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69" w:rsidRDefault="00E31569" w:rsidP="00E31569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Зарегистрировано в Минюсте России 4 марта 2019 г. N 53945</w:t>
      </w:r>
    </w:p>
    <w:p w:rsidR="00E31569" w:rsidRDefault="00E31569" w:rsidP="00E31569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МИНИСТЕРСТВО ФИНАНСОВ РОССИЙСКОЙ ФЕДЕРАЦИИ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auto"/>
          <w:sz w:val="20"/>
          <w:szCs w:val="20"/>
        </w:rPr>
      </w:pP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ФЕДЕРАЛЬНАЯ ТАМОЖЕННАЯ СЛУЖБА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auto"/>
          <w:sz w:val="20"/>
          <w:szCs w:val="20"/>
        </w:rPr>
      </w:pP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ПРИКАЗ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от 6 февраля 2019 г. N 197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color w:val="auto"/>
          <w:sz w:val="20"/>
          <w:szCs w:val="20"/>
        </w:rPr>
      </w:pP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 ВНЕСЕНИИ ИЗМЕНЕНИЙ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 НЕКОТОРЫЕ НОРМАТИВНЫЕ ПРАВОВЫЕ АКТЫ ФТС РОССИИ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 ВОПРОСАМ ОРГАНИЗАЦИИ ДЕЯТЕЛЬНОСТИ ТАМОЖЕННЫХ ОРГАНОВ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РОССИЙСКОЙ ФЕДЕРАЦИИ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Приказываю: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Внести </w:t>
      </w:r>
      <w:hyperlink w:anchor="Par30" w:history="1">
        <w:r>
          <w:rPr>
            <w:rFonts w:ascii="Arial" w:hAnsi="Arial" w:cs="Arial"/>
            <w:color w:val="0000FF"/>
            <w:sz w:val="20"/>
            <w:szCs w:val="20"/>
          </w:rPr>
          <w:t>изменения</w:t>
        </w:r>
      </w:hyperlink>
      <w:r>
        <w:rPr>
          <w:rFonts w:ascii="Arial" w:hAnsi="Arial" w:cs="Arial"/>
          <w:sz w:val="20"/>
          <w:szCs w:val="20"/>
        </w:rPr>
        <w:t xml:space="preserve"> в некоторые нормативные правовые акты ФТС России по вопросам организации деятельности таможенных органов Российской Федерации согласно приложению к настоящему приказу.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Настоящий приказ вступает в силу по истечении тридцати дней после дня его официального опубликования.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Руководитель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В.И.БУЛАВИН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 приказу ФТС России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6 февраля 2019 г. N 197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0" w:name="Par30"/>
      <w:bookmarkEnd w:id="0"/>
      <w:r>
        <w:rPr>
          <w:rFonts w:ascii="Arial" w:eastAsiaTheme="minorHAnsi" w:hAnsi="Arial" w:cs="Arial"/>
          <w:color w:val="auto"/>
          <w:sz w:val="20"/>
          <w:szCs w:val="20"/>
        </w:rPr>
        <w:t>ИЗМЕНЕНИЯ,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ВНОСИМЫЕ В НЕКОТОРЫЕ НОРМАТИВНЫЕ ПРАВОВЫЕ АКТЫ ФТС РОССИИ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 ВОПРОСАМ ОРГАНИЗАЦИИ ДЕЯТЕЛЬНОСТИ ТАМОЖЕННЫХ ОРГАНОВ</w:t>
      </w:r>
    </w:p>
    <w:p w:rsidR="00E31569" w:rsidRDefault="00E31569" w:rsidP="00E31569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РОССИЙСКОЙ ФЕДЕРАЦИИ</w:t>
      </w: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31569" w:rsidRDefault="00E31569" w:rsidP="00E315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Внести в Общее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о региональном таможенном управлении, утвержденное приказом ФТС России от 31 мая 2018 г. N 832 (зарегистрирован Минюстом России 27.09.2018, регистрационный N 52275), следующие изменения: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в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пункте 6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подпункте 8</w:t>
        </w:r>
      </w:hyperlink>
      <w:r>
        <w:rPr>
          <w:rFonts w:ascii="Arial" w:hAnsi="Arial" w:cs="Arial"/>
          <w:sz w:val="20"/>
          <w:szCs w:val="20"/>
        </w:rPr>
        <w:t xml:space="preserve"> слова "N 18, ст. 2557" заменить словами "N 31, ст. 4852";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в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подпункте 19</w:t>
        </w:r>
      </w:hyperlink>
      <w:r>
        <w:rPr>
          <w:rFonts w:ascii="Arial" w:hAnsi="Arial" w:cs="Arial"/>
          <w:sz w:val="20"/>
          <w:szCs w:val="20"/>
        </w:rPr>
        <w:t xml:space="preserve"> слово "области" заменить словом "сфере";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подпункт 20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"20) организацию и контроль администрирования подчиненными таможенными органами таможенных пошлин, налогов и иных платежей, взимание которых возложено на таможенные органы, соблюдения сроков осуществления возвратов (зачетов) денежных средств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подпунктами 20.1 - 20.10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20.1) организацию и контроль выявления фактов неисполнения или ненадлежащего исполнения обязанности по уплате таможенных платежей, специальных, антидемпинговых, компенсационных пошлин, процентов, пеней, а также установления обстоятельств, при наступлении которых обязанность по уплате </w:t>
      </w:r>
      <w:r>
        <w:rPr>
          <w:rFonts w:ascii="Arial" w:hAnsi="Arial" w:cs="Arial"/>
          <w:sz w:val="20"/>
          <w:szCs w:val="20"/>
        </w:rPr>
        <w:lastRenderedPageBreak/>
        <w:t>таможенных пошлин, налогов, специальных, антидемпинговых, компенсационных пошлин подлежит исполнению, и обстоятельств, при наступлении которых указанная обязанность подлежит прекращению;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20.2) организацию и контроль принятия мер взыскания исчисленных (начисленных) и подлежащих уплате сумм таможенных платежей, специальных, антидемпинговых, компенсационных пошлин, процентов, пени;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20.3) организацию и контроль ведения учета фактов неисполнения или ненадлежащего исполнения плательщиками обязанности по уплате таможенных платежей, специальных, антидемпинговых, компенсационных пошлин, процентов и пеней и мер, принятых в целях взыскания задолженности;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20.4) организацию и контроль признания сумм таможенных платежей, специальных, антидемпинговых, компенсационных пошлин, процентов и пеней </w:t>
      </w:r>
      <w:proofErr w:type="gramStart"/>
      <w:r>
        <w:rPr>
          <w:rFonts w:ascii="Arial" w:hAnsi="Arial" w:cs="Arial"/>
          <w:sz w:val="20"/>
          <w:szCs w:val="20"/>
        </w:rPr>
        <w:t>безнадежными</w:t>
      </w:r>
      <w:proofErr w:type="gramEnd"/>
      <w:r>
        <w:rPr>
          <w:rFonts w:ascii="Arial" w:hAnsi="Arial" w:cs="Arial"/>
          <w:sz w:val="20"/>
          <w:szCs w:val="20"/>
        </w:rPr>
        <w:t xml:space="preserve"> к взысканию и их списание;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20.5)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ведением реестра лиц (учредителей и (или) участников), суммы таможенных платежей, специальных, антидемпинговых, компенсационных пошлин, процентов и пеней которых признаны безнадежными к взысканию;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20.6) организацию и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своевременностью и правомерностью принятия (отмены) подчиненными таможенными органами решений о </w:t>
      </w:r>
      <w:proofErr w:type="spellStart"/>
      <w:r>
        <w:rPr>
          <w:rFonts w:ascii="Arial" w:hAnsi="Arial" w:cs="Arial"/>
          <w:sz w:val="20"/>
          <w:szCs w:val="20"/>
        </w:rPr>
        <w:t>неразрешении</w:t>
      </w:r>
      <w:proofErr w:type="spellEnd"/>
      <w:r>
        <w:rPr>
          <w:rFonts w:ascii="Arial" w:hAnsi="Arial" w:cs="Arial"/>
          <w:sz w:val="20"/>
          <w:szCs w:val="20"/>
        </w:rPr>
        <w:t xml:space="preserve"> въезда в Российскую Федерацию в отношении иностранного гражданина или лица без гражданства в связи с неуплатой им налога в период своего предыдущего пребывания в Российской Федерации;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20.7) организацию, координацию и контроль правомерности предоставления льгот по уплате таможенных платежей, а также осуществление анализа и учета предоставленных льгот по уплате таможенных платежей;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20.8) организацию, координацию и контроль принятия подчиненными таможенными органами решений о предоставлении (об отказе в предоставлении) отсрочек, рассрочек уплаты ввозных таможенных пошлин, налогов, решений об аннулировании решений о предоставлении отсрочек, рассрочек уплаты ввозных таможенных пошлин, налогов;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20.9)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правомерностью принятия подчиненными таможенными органами решений о выпуске товаров с предоставлением отсрочек, рассрочек уплаты ввозных таможенных пошлин, налогов, а также своевременностью и полнотой уплаты ввозных таможенных пошлин, налогов, в отношении которых предоставлена отсрочка, рассрочка;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20.10) организацию, координацию и контроль администрирования подчиненными таможенными органами обеспечения исполнения обязанности по уплате таможенных пошлин, налогов, специальных, антидемпинговых, компенсационных пошлин, обеспечения исполнения обязанностей юридического лица, осуществляющего деятельность в сфере таможенного дела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д)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подпункты 23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32</w:t>
        </w:r>
      </w:hyperlink>
      <w:r>
        <w:rPr>
          <w:rFonts w:ascii="Arial" w:hAnsi="Arial" w:cs="Arial"/>
          <w:sz w:val="20"/>
          <w:szCs w:val="20"/>
        </w:rPr>
        <w:t xml:space="preserve"> признать утратившими силу;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е)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подпункт 25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"25) контроль за поступлением на счет Федерального казначейства платежей, уплачиваемых с использованием программных и (или) технических средств (устройств) в рамках платежной системы, оператором которой является оператор таможенных платежей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ж)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подпункты 28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29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"28) организацию, координацию и контроль деятельности подчиненных таможенных органов при проверке правильности определения происхождения товаров, правомерности предоставления либо отказа в предоставлении тарифных преференций, правомерности восстановления либо отказа в восстановлении тарифных преференций;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29) таможенный контроль правильности определения происхождения товаров и соблюдения условий предоставления тарифных преференций после выпуска товаров, принятие решения о внесении изменений (дополнений) в сведения, заявленные в декларации на товары, после выпуска товаров по результатам такого контроля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з) </w:t>
      </w:r>
      <w:hyperlink r:id="rId16" w:history="1">
        <w:r>
          <w:rPr>
            <w:rFonts w:ascii="Arial" w:hAnsi="Arial" w:cs="Arial"/>
            <w:color w:val="0000FF"/>
            <w:sz w:val="20"/>
            <w:szCs w:val="20"/>
          </w:rPr>
          <w:t>подпункт 37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"37) организацию и проведение таможенного контроля после выпуска товаров, а также таможенного контроля, проводимого в целях проверки сведений, подтверждающих факт выпуска товаров, для обеспечения соблюдения запрета на оборот в Российской Федерации отдельных категорий товаров, для осуществления иных функций, возложенных на таможенные органы Российской Федерации, в отношении лиц, осуществляющих деятельность в сфере таможенного дела, уполномоченных экономических операторов и лиц, претендующих на</w:t>
      </w:r>
      <w:proofErr w:type="gramEnd"/>
      <w:r>
        <w:rPr>
          <w:rFonts w:ascii="Arial" w:hAnsi="Arial" w:cs="Arial"/>
          <w:sz w:val="20"/>
          <w:szCs w:val="20"/>
        </w:rPr>
        <w:t xml:space="preserve"> включение в реестр уполномоченных экономических операторов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и) </w:t>
      </w:r>
      <w:hyperlink r:id="rId17" w:history="1">
        <w:r>
          <w:rPr>
            <w:rFonts w:ascii="Arial" w:hAnsi="Arial" w:cs="Arial"/>
            <w:color w:val="0000FF"/>
            <w:sz w:val="20"/>
            <w:szCs w:val="20"/>
          </w:rPr>
          <w:t>подпункт 46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"46) обеспечение соблюдения порядка внесения изменений (дополнений) в сведения, заявленные в декларации на товары, после выпуска товаров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к)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подпункт 46</w:t>
        </w:r>
      </w:hyperlink>
      <w:r>
        <w:rPr>
          <w:rFonts w:ascii="Arial" w:hAnsi="Arial" w:cs="Arial"/>
          <w:sz w:val="20"/>
          <w:szCs w:val="20"/>
        </w:rPr>
        <w:t xml:space="preserve"> после слова "порядка" дополнить сноской "&lt;1&gt;"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"&lt;1&gt; </w:t>
      </w:r>
      <w:hyperlink r:id="rId19" w:history="1">
        <w:r>
          <w:rPr>
            <w:rFonts w:ascii="Arial" w:hAnsi="Arial" w:cs="Arial"/>
            <w:color w:val="0000FF"/>
            <w:sz w:val="20"/>
            <w:szCs w:val="20"/>
          </w:rPr>
          <w:t>Порядок</w:t>
        </w:r>
      </w:hyperlink>
      <w:r>
        <w:rPr>
          <w:rFonts w:ascii="Arial" w:hAnsi="Arial" w:cs="Arial"/>
          <w:sz w:val="20"/>
          <w:szCs w:val="20"/>
        </w:rPr>
        <w:t xml:space="preserve"> внесения изменений (дополнений) в сведения, заявленные в декларации на товары, утвержденный Решением Коллегии Евразийской экономической комиссии от 10 декабря 2013 г. N 289 "О внесении изменений (дополнений) в сведения, заявленные в декларации на товары, и признании утратившими силу некоторых решений Комиссии Таможенного союза и Коллегии Евразийской экономической комиссии" (официально опубликовано на сайте Евразийской экономической комиссии http://www.eurasiancommission</w:t>
      </w:r>
      <w:proofErr w:type="gramEnd"/>
      <w:r>
        <w:rPr>
          <w:rFonts w:ascii="Arial" w:hAnsi="Arial" w:cs="Arial"/>
          <w:sz w:val="20"/>
          <w:szCs w:val="20"/>
        </w:rPr>
        <w:t>.</w:t>
      </w:r>
      <w:proofErr w:type="gramStart"/>
      <w:r>
        <w:rPr>
          <w:rFonts w:ascii="Arial" w:hAnsi="Arial" w:cs="Arial"/>
          <w:sz w:val="20"/>
          <w:szCs w:val="20"/>
        </w:rPr>
        <w:t>org/, 11 декабря 2013 г.) с изменениями внесенными решениями Коллегии Евразийской экономической комиссии от 27 апреля 2015 г. N 38 (официально опубликовано на сайте Евразийского экономического союза http://www.eaeunion.org/, 28 апреля 2015 г.), от 6 октября 2015 г. N 129 (официально опубликовано на сайте Евразийского экономического союза http://www.eaeunion.org/, 7 октября 2015 г.), от 21 июня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2016 г. N 77 (официально опубликовано на сайте Евразийского экономического союза http://www.eaeunion.org/, 22 июня 2016 г.), от 11 мая 2017 г. N 46 (официально опубликовано на сайте Евразийского экономического союза http://www.eaeunion.org/, 12 мая 2017 г.), от 4 сентября 2017 г. N 112 (официально опубликовано на сайте Евразийского экономического союза http://www.eaeunion.org/, 5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сентября 2017 г.), от 13 декабря 2017 г. N 173 (официально опубликовано на сайте Евразийского экономического союза http://www.eaeunion.org/, 15 декабря 2017 г.), от 16 января 2018 г. N 5 (официально опубликовано на сайте Евразийского экономического союза http://www.eaeunion.org/, 19 января 2018 г.), от 27 марта 2018 г. N 42 (официально опубликовано на сайте Евразийского экономического</w:t>
      </w:r>
      <w:proofErr w:type="gramEnd"/>
      <w:r>
        <w:rPr>
          <w:rFonts w:ascii="Arial" w:hAnsi="Arial" w:cs="Arial"/>
          <w:sz w:val="20"/>
          <w:szCs w:val="20"/>
        </w:rPr>
        <w:t xml:space="preserve"> союза http://www.eaeunion.org/, 2 апреля 2018 г.), от 22 января 2019 г. N 8 (официально опубликовано на сайте Евразийского экономического союза http://www.eaeunion.org/, 25 января 2019 г.)</w:t>
      </w:r>
      <w:proofErr w:type="gramStart"/>
      <w:r>
        <w:rPr>
          <w:rFonts w:ascii="Arial" w:hAnsi="Arial" w:cs="Arial"/>
          <w:sz w:val="20"/>
          <w:szCs w:val="20"/>
        </w:rPr>
        <w:t>."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л) </w:t>
      </w:r>
      <w:hyperlink r:id="rId20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48.1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"48.1) обеспечение взимания государственной пошлины за принятие предварительных решений о классификации товаров в соответствии с </w:t>
      </w:r>
      <w:hyperlink r:id="rId21" w:history="1">
        <w:r>
          <w:rPr>
            <w:rFonts w:ascii="Arial" w:hAnsi="Arial" w:cs="Arial"/>
            <w:color w:val="0000FF"/>
            <w:sz w:val="20"/>
            <w:szCs w:val="20"/>
          </w:rPr>
          <w:t>ТН ВЭД ЕАЭС</w:t>
        </w:r>
      </w:hyperlink>
      <w:r>
        <w:rPr>
          <w:rFonts w:ascii="Arial" w:hAnsi="Arial" w:cs="Arial"/>
          <w:sz w:val="20"/>
          <w:szCs w:val="20"/>
        </w:rPr>
        <w:t xml:space="preserve"> в соответствии с законодательством Российской Федерации о налогах и сборах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м) </w:t>
      </w:r>
      <w:hyperlink r:id="rId22" w:history="1">
        <w:r>
          <w:rPr>
            <w:rFonts w:ascii="Arial" w:hAnsi="Arial" w:cs="Arial"/>
            <w:color w:val="0000FF"/>
            <w:sz w:val="20"/>
            <w:szCs w:val="20"/>
          </w:rPr>
          <w:t>подпункт 58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"58) разработку, согласование и утверждение проектов профилей рисков и целевых методик анализа рисков, а также предложений об актуализации (отмене) профилей рисков и целевых методик анализа рисков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н) в </w:t>
      </w:r>
      <w:hyperlink r:id="rId23" w:history="1">
        <w:r>
          <w:rPr>
            <w:rFonts w:ascii="Arial" w:hAnsi="Arial" w:cs="Arial"/>
            <w:color w:val="0000FF"/>
            <w:sz w:val="20"/>
            <w:szCs w:val="20"/>
          </w:rPr>
          <w:t>подпункте 67</w:t>
        </w:r>
      </w:hyperlink>
      <w:r>
        <w:rPr>
          <w:rFonts w:ascii="Arial" w:hAnsi="Arial" w:cs="Arial"/>
          <w:sz w:val="20"/>
          <w:szCs w:val="20"/>
        </w:rPr>
        <w:t xml:space="preserve"> слова "осуществление </w:t>
      </w:r>
      <w:proofErr w:type="gramStart"/>
      <w:r>
        <w:rPr>
          <w:rFonts w:ascii="Arial" w:hAnsi="Arial" w:cs="Arial"/>
          <w:sz w:val="20"/>
          <w:szCs w:val="20"/>
        </w:rPr>
        <w:t>контроля деятельности участников внешнеэкономической деятельности низкого уровня</w:t>
      </w:r>
      <w:proofErr w:type="gramEnd"/>
      <w:r>
        <w:rPr>
          <w:rFonts w:ascii="Arial" w:hAnsi="Arial" w:cs="Arial"/>
          <w:sz w:val="20"/>
          <w:szCs w:val="20"/>
        </w:rPr>
        <w:t xml:space="preserve"> риска" заменить словами "осуществление контроля за соблюдением лицами, совершающими таможенные операции, отнесенными к категории низкого уровня риска, критериев, характеризующих их деятельность";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о) в </w:t>
      </w:r>
      <w:hyperlink r:id="rId24" w:history="1">
        <w:r>
          <w:rPr>
            <w:rFonts w:ascii="Arial" w:hAnsi="Arial" w:cs="Arial"/>
            <w:color w:val="0000FF"/>
            <w:sz w:val="20"/>
            <w:szCs w:val="20"/>
          </w:rPr>
          <w:t>подпункте 121</w:t>
        </w:r>
      </w:hyperlink>
      <w:r>
        <w:rPr>
          <w:rFonts w:ascii="Arial" w:hAnsi="Arial" w:cs="Arial"/>
          <w:sz w:val="20"/>
          <w:szCs w:val="20"/>
        </w:rPr>
        <w:t xml:space="preserve"> слова "нормативных и иных правовых актов Минфина России и ФТС России" заменить словами "нормативных правовых актов Минфина России и нормативных и иных правовых актов ФТС России";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п) </w:t>
      </w:r>
      <w:hyperlink r:id="rId25" w:history="1">
        <w:r>
          <w:rPr>
            <w:rFonts w:ascii="Arial" w:hAnsi="Arial" w:cs="Arial"/>
            <w:color w:val="0000FF"/>
            <w:sz w:val="20"/>
            <w:szCs w:val="20"/>
          </w:rPr>
          <w:t>подпункт 122</w:t>
        </w:r>
      </w:hyperlink>
      <w:r>
        <w:rPr>
          <w:rFonts w:ascii="Arial" w:hAnsi="Arial" w:cs="Arial"/>
          <w:sz w:val="20"/>
          <w:szCs w:val="20"/>
        </w:rPr>
        <w:t xml:space="preserve"> после слов "в ФТС России" дополнить словами "форм статистической отчетности</w:t>
      </w:r>
      <w:proofErr w:type="gramStart"/>
      <w:r>
        <w:rPr>
          <w:rFonts w:ascii="Arial" w:hAnsi="Arial" w:cs="Arial"/>
          <w:sz w:val="20"/>
          <w:szCs w:val="20"/>
        </w:rPr>
        <w:t>,"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р) в </w:t>
      </w:r>
      <w:hyperlink r:id="rId26" w:history="1">
        <w:r>
          <w:rPr>
            <w:rFonts w:ascii="Arial" w:hAnsi="Arial" w:cs="Arial"/>
            <w:color w:val="0000FF"/>
            <w:sz w:val="20"/>
            <w:szCs w:val="20"/>
          </w:rPr>
          <w:t>подпункте 124</w:t>
        </w:r>
      </w:hyperlink>
      <w:r>
        <w:rPr>
          <w:rFonts w:ascii="Arial" w:hAnsi="Arial" w:cs="Arial"/>
          <w:sz w:val="20"/>
          <w:szCs w:val="20"/>
        </w:rPr>
        <w:t xml:space="preserve"> слова ", принятые и совершенные в области таможенного дела"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с) </w:t>
      </w:r>
      <w:hyperlink r:id="rId27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124.1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"124.1) организацию, координацию и контроль деятельности правовых подразделений таможен, подчиненных РТУ, по рассмотрению жалоб и протестов прокуроров на решения, действия (бездействие) таможенных органов и их должностных лиц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т) </w:t>
      </w:r>
      <w:hyperlink r:id="rId28" w:history="1">
        <w:r>
          <w:rPr>
            <w:rFonts w:ascii="Arial" w:hAnsi="Arial" w:cs="Arial"/>
            <w:color w:val="0000FF"/>
            <w:sz w:val="20"/>
            <w:szCs w:val="20"/>
          </w:rPr>
          <w:t>подпункт 128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"128) информирование о международных договорах и актах в сфере таможенного регулирования, актах законодательства Российской Федерации о таможенном регулировании и иных правовых актах Российской Федерации в сфере таможенного регулирования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у) </w:t>
      </w:r>
      <w:hyperlink r:id="rId29" w:history="1">
        <w:r>
          <w:rPr>
            <w:rFonts w:ascii="Arial" w:hAnsi="Arial" w:cs="Arial"/>
            <w:color w:val="0000FF"/>
            <w:sz w:val="20"/>
            <w:szCs w:val="20"/>
          </w:rPr>
          <w:t>подпункт 132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"132) организацию личного приема граждан в РТУ и подчиненных таможенных органах, обеспечение объективного, всестороннего и своевременного рассмотрения обращений граждан, объединений граждан, в том числе юридических лиц, принятие по ним решений и направление заявителям ответов в соответствии с законодательством Российской Федерации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ф) </w:t>
      </w:r>
      <w:hyperlink r:id="rId30" w:history="1">
        <w:r>
          <w:rPr>
            <w:rFonts w:ascii="Arial" w:hAnsi="Arial" w:cs="Arial"/>
            <w:color w:val="0000FF"/>
            <w:sz w:val="20"/>
            <w:szCs w:val="20"/>
          </w:rPr>
          <w:t>подпункт 139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"139) обеспечение эксплуатации движимого и недвижимого имущества, закрепленного на праве оперативного управления за РТУ и переданного РТУ в пользование по договорам, в том числе несение всех расходов на содержание зданий, сооружений, помещений, а также движимого имущества, переданных в безвозмездное пользование специализированным региональным таможенным управлениям, оперативной таможне и таможне, обеспечивающей реализацию задач и функций ФТС России, в том числе связанных с</w:t>
      </w:r>
      <w:proofErr w:type="gramEnd"/>
      <w:r>
        <w:rPr>
          <w:rFonts w:ascii="Arial" w:hAnsi="Arial" w:cs="Arial"/>
          <w:sz w:val="20"/>
          <w:szCs w:val="20"/>
        </w:rPr>
        <w:t xml:space="preserve"> совершением таможенных операций при декларировании товаров в электронной форме, в регионе своей деятельности (далее - электронная таможня), находящимся в регионе деятельности РТУ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х) </w:t>
      </w:r>
      <w:hyperlink r:id="rId31" w:history="1">
        <w:r>
          <w:rPr>
            <w:rFonts w:ascii="Arial" w:hAnsi="Arial" w:cs="Arial"/>
            <w:color w:val="0000FF"/>
            <w:sz w:val="20"/>
            <w:szCs w:val="20"/>
          </w:rPr>
          <w:t>подпункт 143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"143) организацию в РТУ и подчиненных таможенных органах медицинского обеспечения и санаторно-курортного лечения должностных лиц таможенных органов и иных категорий граждан в установленных федеральными законами от 30 декабря 2012 г. </w:t>
      </w:r>
      <w:hyperlink r:id="rId32" w:history="1">
        <w:r>
          <w:rPr>
            <w:rFonts w:ascii="Arial" w:hAnsi="Arial" w:cs="Arial"/>
            <w:color w:val="0000FF"/>
            <w:sz w:val="20"/>
            <w:szCs w:val="20"/>
          </w:rPr>
          <w:t>N 283-ФЗ</w:t>
        </w:r>
      </w:hyperlink>
      <w:r>
        <w:rPr>
          <w:rFonts w:ascii="Arial" w:hAnsi="Arial" w:cs="Arial"/>
          <w:sz w:val="20"/>
          <w:szCs w:val="20"/>
        </w:rPr>
        <w:t xml:space="preserve">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 (Собрание законодательства Российской Федерации 2012, N 53, ст. 7608;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2018, N 11, ст. 1591) (далее - Федеральный закон N 283-ФЗ) и от 30 июня 2002 г. </w:t>
      </w:r>
      <w:hyperlink r:id="rId33" w:history="1">
        <w:r>
          <w:rPr>
            <w:rFonts w:ascii="Arial" w:hAnsi="Arial" w:cs="Arial"/>
            <w:color w:val="0000FF"/>
            <w:sz w:val="20"/>
            <w:szCs w:val="20"/>
          </w:rPr>
          <w:t>N 78-ФЗ</w:t>
        </w:r>
      </w:hyperlink>
      <w:r>
        <w:rPr>
          <w:rFonts w:ascii="Arial" w:hAnsi="Arial" w:cs="Arial"/>
          <w:sz w:val="20"/>
          <w:szCs w:val="20"/>
        </w:rPr>
        <w:t xml:space="preserve"> "О денежном довольствии сотрудников некоторых федеральных органов исполнительной власти, других выплатах этим сотрудникам и условиях перевода отдельных категорий сотрудников федеральных органов налоговой полиции и таможенных органов Российской Федерации на иные условия службы (работы)" (Собрание законодательства Российской Федерации 2002, N 27, ст. 2620</w:t>
      </w:r>
      <w:proofErr w:type="gramEnd"/>
      <w:r>
        <w:rPr>
          <w:rFonts w:ascii="Arial" w:hAnsi="Arial" w:cs="Arial"/>
          <w:sz w:val="20"/>
          <w:szCs w:val="20"/>
        </w:rPr>
        <w:t xml:space="preserve">; </w:t>
      </w:r>
      <w:proofErr w:type="gramStart"/>
      <w:r>
        <w:rPr>
          <w:rFonts w:ascii="Arial" w:hAnsi="Arial" w:cs="Arial"/>
          <w:sz w:val="20"/>
          <w:szCs w:val="20"/>
        </w:rPr>
        <w:t xml:space="preserve">2018, N 11, ст. 1591) (далее - Федеральный закон N 78-ФЗ) случаях и осуществление медицинской деятельности; организацию в структурных подразделениях филиалов специализированных региональных таможенных управлений, расположенных в регионе деятельности РТУ, медицинского обеспечения в случаях, установленных Федеральным </w:t>
      </w:r>
      <w:hyperlink r:id="rId34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N 283-ФЗ и Федеральным </w:t>
      </w:r>
      <w:hyperlink r:id="rId35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N 78-ФЗ;";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ц) </w:t>
      </w:r>
      <w:hyperlink r:id="rId36" w:history="1">
        <w:r>
          <w:rPr>
            <w:rFonts w:ascii="Arial" w:hAnsi="Arial" w:cs="Arial"/>
            <w:color w:val="0000FF"/>
            <w:sz w:val="20"/>
            <w:szCs w:val="20"/>
          </w:rPr>
          <w:t>подпункт 149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"149) материально-техническое обеспечение деятельности РТУ, оперативной таможни и электронной таможни, находящихся в регионе деятельности РТУ, в том числе оснащение информационно-техническими средствами на праве безвозмездного пользования, а также организацию и контроль эффективного использования, технического обслуживания и ремонта данных информационно-технических средств в пределах средств, предусмотренных бюджетной росписью РТУ на указанные расходы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ч) </w:t>
      </w:r>
      <w:hyperlink r:id="rId37" w:history="1">
        <w:r>
          <w:rPr>
            <w:rFonts w:ascii="Arial" w:hAnsi="Arial" w:cs="Arial"/>
            <w:color w:val="0000FF"/>
            <w:sz w:val="20"/>
            <w:szCs w:val="20"/>
          </w:rPr>
          <w:t>подпункт 151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"151) планирование и осуществление закупок товаров, работ, услуг в установленной сфере деятельности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нужд, включая определение поставщиков (подрядчиков, исполнителей), заключение государственных контрактов, их исполнение, в том числе с возможностью приемки поставленных товаров, выполненных работ (их результатов</w:t>
      </w:r>
      <w:proofErr w:type="gramEnd"/>
      <w:r>
        <w:rPr>
          <w:rFonts w:ascii="Arial" w:hAnsi="Arial" w:cs="Arial"/>
          <w:sz w:val="20"/>
          <w:szCs w:val="20"/>
        </w:rPr>
        <w:t>), оказанных услуг для нужд РТУ и (или) подчиненных таможенных органов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ш) </w:t>
      </w:r>
      <w:hyperlink r:id="rId38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168.1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"168.1) создание и ликвидацию зон таможенного контроля, обеспечение соблюдения режима зоны таможенного контроля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в </w:t>
      </w:r>
      <w:hyperlink r:id="rId39" w:history="1">
        <w:r>
          <w:rPr>
            <w:rFonts w:ascii="Arial" w:hAnsi="Arial" w:cs="Arial"/>
            <w:color w:val="0000FF"/>
            <w:sz w:val="20"/>
            <w:szCs w:val="20"/>
          </w:rPr>
          <w:t>пункте 7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</w:t>
      </w:r>
      <w:hyperlink r:id="rId40" w:history="1">
        <w:r>
          <w:rPr>
            <w:rFonts w:ascii="Arial" w:hAnsi="Arial" w:cs="Arial"/>
            <w:color w:val="0000FF"/>
            <w:sz w:val="20"/>
            <w:szCs w:val="20"/>
          </w:rPr>
          <w:t>подпункт 9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"9) проверять в связи с жалобами законность и обоснованность решений, действий (бездействия) подчиненных таможенных органов и их должностных лиц и принимать решения: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 признании </w:t>
      </w:r>
      <w:proofErr w:type="gramStart"/>
      <w:r>
        <w:rPr>
          <w:rFonts w:ascii="Arial" w:hAnsi="Arial" w:cs="Arial"/>
          <w:sz w:val="20"/>
          <w:szCs w:val="20"/>
        </w:rPr>
        <w:t>правомерным</w:t>
      </w:r>
      <w:proofErr w:type="gramEnd"/>
      <w:r>
        <w:rPr>
          <w:rFonts w:ascii="Arial" w:hAnsi="Arial" w:cs="Arial"/>
          <w:sz w:val="20"/>
          <w:szCs w:val="20"/>
        </w:rPr>
        <w:t xml:space="preserve"> обжалуемого решения, действия (бездействия) таможенного органа и отказе в удовлетворении жалобы или о признании неправомерным обжалуемого решения, действия (бездействия) таможенного органа полностью или частично и удовлетворении жалобы полностью или частично;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 отказе в рассмотрении жалобы на решения, действия (бездействие) таможенных органов и их должностных лиц по существу;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об удовлетворении или отказе в удовлетворении ходатайства о восстановлении срока подачи жалобы, о направлении жалобы на решения, действия (бездействие) таможенных органов и их должностных лиц для рассмотрения по принадлежности, о продлении сроков рассмотрения жалобы на решения, действия (бездействие) таможенных органов и их должностных лиц, о принятии отзыва жалобы, а также о запросе у заявителя документов и сведений, имеющих существенное значение</w:t>
      </w:r>
      <w:proofErr w:type="gramEnd"/>
      <w:r>
        <w:rPr>
          <w:rFonts w:ascii="Arial" w:hAnsi="Arial" w:cs="Arial"/>
          <w:sz w:val="20"/>
          <w:szCs w:val="20"/>
        </w:rPr>
        <w:t xml:space="preserve"> для рассмотрения жалобы, в случае их отсутствия в таможенном органе, решение, действие (бездействие) которого обжалуются;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 приостановлении или об отказе в приостановлении исполнения обжалуемого решения по результатам рассмотрения ходатайства заявителя о приостановлении исполнения обжалуемого решения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41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подпунктами 9.1 и 9.2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"9.1) рассматривать акты прокурорского реагирования;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9.2) принимать решения по результатам ведомственного контроля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42" w:history="1">
        <w:r>
          <w:rPr>
            <w:rFonts w:ascii="Arial" w:hAnsi="Arial" w:cs="Arial"/>
            <w:color w:val="0000FF"/>
            <w:sz w:val="20"/>
            <w:szCs w:val="20"/>
          </w:rPr>
          <w:t>подпункт 25</w:t>
        </w:r>
      </w:hyperlink>
      <w:r>
        <w:rPr>
          <w:rFonts w:ascii="Arial" w:hAnsi="Arial" w:cs="Arial"/>
          <w:sz w:val="20"/>
          <w:szCs w:val="20"/>
        </w:rPr>
        <w:t xml:space="preserve"> дополнить словами "в соответствии с международными договорами Российской Федерации";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в </w:t>
      </w:r>
      <w:hyperlink r:id="rId43" w:history="1">
        <w:r>
          <w:rPr>
            <w:rFonts w:ascii="Arial" w:hAnsi="Arial" w:cs="Arial"/>
            <w:color w:val="0000FF"/>
            <w:sz w:val="20"/>
            <w:szCs w:val="20"/>
          </w:rPr>
          <w:t>пункте 10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</w:t>
      </w:r>
      <w:hyperlink r:id="rId44" w:history="1">
        <w:r>
          <w:rPr>
            <w:rFonts w:ascii="Arial" w:hAnsi="Arial" w:cs="Arial"/>
            <w:color w:val="0000FF"/>
            <w:sz w:val="20"/>
            <w:szCs w:val="20"/>
          </w:rPr>
          <w:t>подпункте 8</w:t>
        </w:r>
      </w:hyperlink>
      <w:r>
        <w:rPr>
          <w:rFonts w:ascii="Arial" w:hAnsi="Arial" w:cs="Arial"/>
          <w:sz w:val="20"/>
          <w:szCs w:val="20"/>
        </w:rPr>
        <w:t xml:space="preserve"> слово "области" заменить словом "сфере";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45" w:history="1">
        <w:r>
          <w:rPr>
            <w:rFonts w:ascii="Arial" w:hAnsi="Arial" w:cs="Arial"/>
            <w:color w:val="0000FF"/>
            <w:sz w:val="20"/>
            <w:szCs w:val="20"/>
          </w:rPr>
          <w:t>подпункт 9</w:t>
        </w:r>
      </w:hyperlink>
      <w:r>
        <w:rPr>
          <w:rFonts w:ascii="Arial" w:hAnsi="Arial" w:cs="Arial"/>
          <w:sz w:val="20"/>
          <w:szCs w:val="20"/>
        </w:rPr>
        <w:t xml:space="preserve"> признать утратившим силу;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в </w:t>
      </w:r>
      <w:hyperlink r:id="rId46" w:history="1">
        <w:r>
          <w:rPr>
            <w:rFonts w:ascii="Arial" w:hAnsi="Arial" w:cs="Arial"/>
            <w:color w:val="0000FF"/>
            <w:sz w:val="20"/>
            <w:szCs w:val="20"/>
          </w:rPr>
          <w:t>пункте 11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</w:t>
      </w:r>
      <w:hyperlink r:id="rId47" w:history="1">
        <w:r>
          <w:rPr>
            <w:rFonts w:ascii="Arial" w:hAnsi="Arial" w:cs="Arial"/>
            <w:color w:val="0000FF"/>
            <w:sz w:val="20"/>
            <w:szCs w:val="20"/>
          </w:rPr>
          <w:t>подпункт 4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"4) обеспечивать создание и функционирование системы управления охраной труда, а также правовую и социальную защищенность должностных лиц и работников РТУ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в </w:t>
      </w:r>
      <w:hyperlink r:id="rId48" w:history="1">
        <w:r>
          <w:rPr>
            <w:rFonts w:ascii="Arial" w:hAnsi="Arial" w:cs="Arial"/>
            <w:color w:val="0000FF"/>
            <w:sz w:val="20"/>
            <w:szCs w:val="20"/>
          </w:rPr>
          <w:t>подпункте 14</w:t>
        </w:r>
      </w:hyperlink>
      <w:r>
        <w:rPr>
          <w:rFonts w:ascii="Arial" w:hAnsi="Arial" w:cs="Arial"/>
          <w:sz w:val="20"/>
          <w:szCs w:val="20"/>
        </w:rPr>
        <w:t xml:space="preserve"> слово "области" заменить словом "сфере";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в </w:t>
      </w:r>
      <w:hyperlink r:id="rId49" w:history="1">
        <w:r>
          <w:rPr>
            <w:rFonts w:ascii="Arial" w:hAnsi="Arial" w:cs="Arial"/>
            <w:color w:val="0000FF"/>
            <w:sz w:val="20"/>
            <w:szCs w:val="20"/>
          </w:rPr>
          <w:t>подпункте 15</w:t>
        </w:r>
      </w:hyperlink>
      <w:r>
        <w:rPr>
          <w:rFonts w:ascii="Arial" w:hAnsi="Arial" w:cs="Arial"/>
          <w:sz w:val="20"/>
          <w:szCs w:val="20"/>
        </w:rPr>
        <w:t xml:space="preserve"> слова ", принятые и совершенные в области таможенного дела" исключить.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Внести в Общее </w:t>
      </w:r>
      <w:hyperlink r:id="rId50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о таможне, утвержденное приказом ФТС России от 31 мая 2018 г. N 833 (зарегистрирован Минюстом России 27.09.2018, регистрационный N 52281), следующие изменения: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в </w:t>
      </w:r>
      <w:hyperlink r:id="rId51" w:history="1">
        <w:r>
          <w:rPr>
            <w:rFonts w:ascii="Arial" w:hAnsi="Arial" w:cs="Arial"/>
            <w:color w:val="0000FF"/>
            <w:sz w:val="20"/>
            <w:szCs w:val="20"/>
          </w:rPr>
          <w:t>пункте 8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</w:t>
      </w:r>
      <w:hyperlink r:id="rId52" w:history="1">
        <w:r>
          <w:rPr>
            <w:rFonts w:ascii="Arial" w:hAnsi="Arial" w:cs="Arial"/>
            <w:color w:val="0000FF"/>
            <w:sz w:val="20"/>
            <w:szCs w:val="20"/>
          </w:rPr>
          <w:t>подпункте 12</w:t>
        </w:r>
      </w:hyperlink>
      <w:r>
        <w:rPr>
          <w:rFonts w:ascii="Arial" w:hAnsi="Arial" w:cs="Arial"/>
          <w:sz w:val="20"/>
          <w:szCs w:val="20"/>
        </w:rPr>
        <w:t xml:space="preserve"> слова "N 11, ст. 1588" заменить словами "N 31, ст. 4852";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б) </w:t>
      </w:r>
      <w:hyperlink r:id="rId53" w:history="1">
        <w:r>
          <w:rPr>
            <w:rFonts w:ascii="Arial" w:hAnsi="Arial" w:cs="Arial"/>
            <w:color w:val="0000FF"/>
            <w:sz w:val="20"/>
            <w:szCs w:val="20"/>
          </w:rPr>
          <w:t>подпункт 18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"18) таможенный контроль правильности определения происхождения товаров и соблюдения условий предоставления тарифных преференций до выпуска товаров и после выпуска товаров, направление требования о внесении изменений (дополнений) в сведения, заявленные в декларации на товары, до выпуска товаров или принятие решения о внесении изменений (дополнений) в сведения, заявленные в декларации на товары, после выпуска товаров по результатам такого контроля;";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в) в </w:t>
      </w:r>
      <w:hyperlink r:id="rId54" w:history="1">
        <w:r>
          <w:rPr>
            <w:rFonts w:ascii="Arial" w:hAnsi="Arial" w:cs="Arial"/>
            <w:color w:val="0000FF"/>
            <w:sz w:val="20"/>
            <w:szCs w:val="20"/>
          </w:rPr>
          <w:t>подпункте 20</w:t>
        </w:r>
      </w:hyperlink>
      <w:r>
        <w:rPr>
          <w:rFonts w:ascii="Arial" w:hAnsi="Arial" w:cs="Arial"/>
          <w:sz w:val="20"/>
          <w:szCs w:val="20"/>
        </w:rPr>
        <w:t xml:space="preserve"> слова ", выявление факта неисполнения или ненадлежащего исполнения обязанности по уплате таможенных платежей, специальных, антидемпинговых, компенсационных пошлин, процентов и пени в срок, установленный Таможенным кодексом Евразийского экономического союза (Федеральный закон от 14 ноября 2017 г. N 317-ФЗ "О ратификации Договора о Таможенном кодексе Евразийского экономического союза" (Собрание законодательства Российской Федерации, 2017, N 47, ст. 6843) (далее - кодекс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Союза) и (или) законодательством Российской Федерации" исключить;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r:id="rId55" w:history="1">
        <w:r>
          <w:rPr>
            <w:rFonts w:ascii="Arial" w:hAnsi="Arial" w:cs="Arial"/>
            <w:color w:val="0000FF"/>
            <w:sz w:val="20"/>
            <w:szCs w:val="20"/>
          </w:rPr>
          <w:t>подпункт 21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"21) выявление факта неисполнения или ненадлежащего исполнения обязанности по уплате таможенных платежей, специальных, антидемпинговых, компенсационных пошлин, процентов и пени в срок, установленный Таможенным </w:t>
      </w:r>
      <w:hyperlink r:id="rId56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Евразийского экономического союза (Федеральный </w:t>
      </w:r>
      <w:hyperlink r:id="rId57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от 14 ноября 2017 г. N 317-ФЗ "О ратификации Договора о Таможенном кодексе Евразийского экономического союза" (Собрание законодательства Российской Федерации, 2017, N 47, ст. 6843) (далее - кодекс Союза) и (или) законодательством</w:t>
      </w:r>
      <w:proofErr w:type="gramEnd"/>
      <w:r>
        <w:rPr>
          <w:rFonts w:ascii="Arial" w:hAnsi="Arial" w:cs="Arial"/>
          <w:sz w:val="20"/>
          <w:szCs w:val="20"/>
        </w:rPr>
        <w:t xml:space="preserve"> Российской Федерации, а также установление при проведении таможенного контроля обстоятельств, при наступлении которых обязанность по уплате таможенных пошлин, налогов, специальных, антидемпинговых, компенсационных пошлин подлежит исполнению, и обстоятельств, при наступлении которых указанная обязанность подлежит прекращению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д) в </w:t>
      </w:r>
      <w:hyperlink r:id="rId58" w:history="1">
        <w:r>
          <w:rPr>
            <w:rFonts w:ascii="Arial" w:hAnsi="Arial" w:cs="Arial"/>
            <w:color w:val="0000FF"/>
            <w:sz w:val="20"/>
            <w:szCs w:val="20"/>
          </w:rPr>
          <w:t>подпункте 22</w:t>
        </w:r>
      </w:hyperlink>
      <w:r>
        <w:rPr>
          <w:rFonts w:ascii="Arial" w:hAnsi="Arial" w:cs="Arial"/>
          <w:sz w:val="20"/>
          <w:szCs w:val="20"/>
        </w:rPr>
        <w:t xml:space="preserve"> слова "освобождений от уплаты таможенных платежей</w:t>
      </w:r>
      <w:proofErr w:type="gramStart"/>
      <w:r>
        <w:rPr>
          <w:rFonts w:ascii="Arial" w:hAnsi="Arial" w:cs="Arial"/>
          <w:sz w:val="20"/>
          <w:szCs w:val="20"/>
        </w:rPr>
        <w:t>,"</w:t>
      </w:r>
      <w:proofErr w:type="gramEnd"/>
      <w:r>
        <w:rPr>
          <w:rFonts w:ascii="Arial" w:hAnsi="Arial" w:cs="Arial"/>
          <w:sz w:val="20"/>
          <w:szCs w:val="20"/>
        </w:rPr>
        <w:t xml:space="preserve">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е) </w:t>
      </w:r>
      <w:hyperlink r:id="rId59" w:history="1">
        <w:r>
          <w:rPr>
            <w:rFonts w:ascii="Arial" w:hAnsi="Arial" w:cs="Arial"/>
            <w:color w:val="0000FF"/>
            <w:sz w:val="20"/>
            <w:szCs w:val="20"/>
          </w:rPr>
          <w:t>подпункт 23</w:t>
        </w:r>
      </w:hyperlink>
      <w:r>
        <w:rPr>
          <w:rFonts w:ascii="Arial" w:hAnsi="Arial" w:cs="Arial"/>
          <w:sz w:val="20"/>
          <w:szCs w:val="20"/>
        </w:rPr>
        <w:t xml:space="preserve"> после слова "возврат" дополнить словом "(зачет)";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ж) </w:t>
      </w:r>
      <w:hyperlink r:id="rId60" w:history="1">
        <w:r>
          <w:rPr>
            <w:rFonts w:ascii="Arial" w:hAnsi="Arial" w:cs="Arial"/>
            <w:color w:val="0000FF"/>
            <w:sz w:val="20"/>
            <w:szCs w:val="20"/>
          </w:rPr>
          <w:t>подпункт 25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"25) принятие решения о необходимости предоставления обеспечения исполнения обязанности по уплате таможенных пошлин, налогов, специальных, антидемпинговых, компенсационных пошлин в случаях, предусмотренных законодательством Российской Федерации о таможенном регулировании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з) </w:t>
      </w:r>
      <w:hyperlink r:id="rId61" w:history="1">
        <w:r>
          <w:rPr>
            <w:rFonts w:ascii="Arial" w:hAnsi="Arial" w:cs="Arial"/>
            <w:color w:val="0000FF"/>
            <w:sz w:val="20"/>
            <w:szCs w:val="20"/>
          </w:rPr>
          <w:t>подпункт 29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"29) контроль за поступлением на счет Федерального казначейства денежных средств, уплачиваемых с использованием программных и (или) технических средств (устройств) в рамках платежной системы, оператором которой является оператор таможенных платежей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и) </w:t>
      </w:r>
      <w:hyperlink r:id="rId62" w:history="1">
        <w:r>
          <w:rPr>
            <w:rFonts w:ascii="Arial" w:hAnsi="Arial" w:cs="Arial"/>
            <w:color w:val="0000FF"/>
            <w:sz w:val="20"/>
            <w:szCs w:val="20"/>
          </w:rPr>
          <w:t>подпункт 140</w:t>
        </w:r>
      </w:hyperlink>
      <w:r>
        <w:rPr>
          <w:rFonts w:ascii="Arial" w:hAnsi="Arial" w:cs="Arial"/>
          <w:sz w:val="20"/>
          <w:szCs w:val="20"/>
        </w:rPr>
        <w:t xml:space="preserve"> признать утратившим силу;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к) </w:t>
      </w:r>
      <w:hyperlink r:id="rId63" w:history="1">
        <w:r>
          <w:rPr>
            <w:rFonts w:ascii="Arial" w:hAnsi="Arial" w:cs="Arial"/>
            <w:color w:val="0000FF"/>
            <w:sz w:val="20"/>
            <w:szCs w:val="20"/>
          </w:rPr>
          <w:t>подпункт 33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"33) принятие и аннулирование решений о предоставлении (об отказе в предоставлении) отсрочек, рассрочек уплаты ввозных таможенных пошлин, налогов, а также контроль их предоставления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л) </w:t>
      </w:r>
      <w:hyperlink r:id="rId64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33.1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"33.1) осуществление контроля за правомерностью принятия таможенными постами решений о выпуске товаров с предоставлением отсрочек, рассрочек уплаты ввозных таможенных пошлин, налогов и соблюдением сроков уплаты ввозных таможенных пошлин, налогов, в отношении которых предоставлена отсрочка, рассрочка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м) в </w:t>
      </w:r>
      <w:hyperlink r:id="rId65" w:history="1">
        <w:r>
          <w:rPr>
            <w:rFonts w:ascii="Arial" w:hAnsi="Arial" w:cs="Arial"/>
            <w:color w:val="0000FF"/>
            <w:sz w:val="20"/>
            <w:szCs w:val="20"/>
          </w:rPr>
          <w:t>подпункте 34</w:t>
        </w:r>
      </w:hyperlink>
      <w:r>
        <w:rPr>
          <w:rFonts w:ascii="Arial" w:hAnsi="Arial" w:cs="Arial"/>
          <w:sz w:val="20"/>
          <w:szCs w:val="20"/>
        </w:rPr>
        <w:t xml:space="preserve"> слова "таможенных платежей</w:t>
      </w:r>
      <w:proofErr w:type="gramStart"/>
      <w:r>
        <w:rPr>
          <w:rFonts w:ascii="Arial" w:hAnsi="Arial" w:cs="Arial"/>
          <w:sz w:val="20"/>
          <w:szCs w:val="20"/>
        </w:rPr>
        <w:t>,"</w:t>
      </w:r>
      <w:proofErr w:type="gramEnd"/>
      <w:r>
        <w:rPr>
          <w:rFonts w:ascii="Arial" w:hAnsi="Arial" w:cs="Arial"/>
          <w:sz w:val="20"/>
          <w:szCs w:val="20"/>
        </w:rPr>
        <w:t xml:space="preserve">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н) в </w:t>
      </w:r>
      <w:hyperlink r:id="rId66" w:history="1">
        <w:r>
          <w:rPr>
            <w:rFonts w:ascii="Arial" w:hAnsi="Arial" w:cs="Arial"/>
            <w:color w:val="0000FF"/>
            <w:sz w:val="20"/>
            <w:szCs w:val="20"/>
          </w:rPr>
          <w:t>подпункте 37</w:t>
        </w:r>
      </w:hyperlink>
      <w:r>
        <w:rPr>
          <w:rFonts w:ascii="Arial" w:hAnsi="Arial" w:cs="Arial"/>
          <w:sz w:val="20"/>
          <w:szCs w:val="20"/>
        </w:rPr>
        <w:t xml:space="preserve"> слово "таможенной"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о) </w:t>
      </w:r>
      <w:hyperlink r:id="rId67" w:history="1">
        <w:r>
          <w:rPr>
            <w:rFonts w:ascii="Arial" w:hAnsi="Arial" w:cs="Arial"/>
            <w:color w:val="0000FF"/>
            <w:sz w:val="20"/>
            <w:szCs w:val="20"/>
          </w:rPr>
          <w:t>подпункт 39</w:t>
        </w:r>
      </w:hyperlink>
      <w:r>
        <w:rPr>
          <w:rFonts w:ascii="Arial" w:hAnsi="Arial" w:cs="Arial"/>
          <w:sz w:val="20"/>
          <w:szCs w:val="20"/>
        </w:rPr>
        <w:t xml:space="preserve"> после слов "таможенной стоимости" дополнить словом "(стоимости)";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п) </w:t>
      </w:r>
      <w:hyperlink r:id="rId68" w:history="1">
        <w:r>
          <w:rPr>
            <w:rFonts w:ascii="Arial" w:hAnsi="Arial" w:cs="Arial"/>
            <w:color w:val="0000FF"/>
            <w:sz w:val="20"/>
            <w:szCs w:val="20"/>
          </w:rPr>
          <w:t>подпункт 43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"43) разработку, согласование и утверждение проектов профилей рисков и целевых методик анализа рисков, а также предложений об актуализации (отмене) профилей рисков и целевых методик анализа рисков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р) в </w:t>
      </w:r>
      <w:hyperlink r:id="rId69" w:history="1">
        <w:r>
          <w:rPr>
            <w:rFonts w:ascii="Arial" w:hAnsi="Arial" w:cs="Arial"/>
            <w:color w:val="0000FF"/>
            <w:sz w:val="20"/>
            <w:szCs w:val="20"/>
          </w:rPr>
          <w:t>подпункте 51</w:t>
        </w:r>
      </w:hyperlink>
      <w:r>
        <w:rPr>
          <w:rFonts w:ascii="Arial" w:hAnsi="Arial" w:cs="Arial"/>
          <w:sz w:val="20"/>
          <w:szCs w:val="20"/>
        </w:rPr>
        <w:t xml:space="preserve"> слова "осуществление </w:t>
      </w:r>
      <w:proofErr w:type="gramStart"/>
      <w:r>
        <w:rPr>
          <w:rFonts w:ascii="Arial" w:hAnsi="Arial" w:cs="Arial"/>
          <w:sz w:val="20"/>
          <w:szCs w:val="20"/>
        </w:rPr>
        <w:t>контроля деятельности участников внешнеэкономической деятельности низкого уровня</w:t>
      </w:r>
      <w:proofErr w:type="gramEnd"/>
      <w:r>
        <w:rPr>
          <w:rFonts w:ascii="Arial" w:hAnsi="Arial" w:cs="Arial"/>
          <w:sz w:val="20"/>
          <w:szCs w:val="20"/>
        </w:rPr>
        <w:t xml:space="preserve"> риска" заменить словами "осуществление контроля за соблюдением лицами, совершающими таможенные операции, отнесенными к категории низкого уровня риска, критериев, характеризующих их деятельность";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с) </w:t>
      </w:r>
      <w:hyperlink r:id="rId70" w:history="1">
        <w:r>
          <w:rPr>
            <w:rFonts w:ascii="Arial" w:hAnsi="Arial" w:cs="Arial"/>
            <w:color w:val="0000FF"/>
            <w:sz w:val="20"/>
            <w:szCs w:val="20"/>
          </w:rPr>
          <w:t>подпункт 71</w:t>
        </w:r>
      </w:hyperlink>
      <w:r>
        <w:rPr>
          <w:rFonts w:ascii="Arial" w:hAnsi="Arial" w:cs="Arial"/>
          <w:sz w:val="20"/>
          <w:szCs w:val="20"/>
        </w:rPr>
        <w:t xml:space="preserve"> после слов "в вышестоящий таможенный орган" дополнить словами "форм статистической отчетности</w:t>
      </w:r>
      <w:proofErr w:type="gramStart"/>
      <w:r>
        <w:rPr>
          <w:rFonts w:ascii="Arial" w:hAnsi="Arial" w:cs="Arial"/>
          <w:sz w:val="20"/>
          <w:szCs w:val="20"/>
        </w:rPr>
        <w:t>,"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т) в </w:t>
      </w:r>
      <w:hyperlink r:id="rId71" w:history="1">
        <w:r>
          <w:rPr>
            <w:rFonts w:ascii="Arial" w:hAnsi="Arial" w:cs="Arial"/>
            <w:color w:val="0000FF"/>
            <w:sz w:val="20"/>
            <w:szCs w:val="20"/>
          </w:rPr>
          <w:t>подпункте 72</w:t>
        </w:r>
      </w:hyperlink>
      <w:r>
        <w:rPr>
          <w:rFonts w:ascii="Arial" w:hAnsi="Arial" w:cs="Arial"/>
          <w:sz w:val="20"/>
          <w:szCs w:val="20"/>
        </w:rPr>
        <w:t xml:space="preserve"> слова ", принятые и совершенные в области таможенного дела"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у) </w:t>
      </w:r>
      <w:hyperlink r:id="rId72" w:history="1">
        <w:r>
          <w:rPr>
            <w:rFonts w:ascii="Arial" w:hAnsi="Arial" w:cs="Arial"/>
            <w:color w:val="0000FF"/>
            <w:sz w:val="20"/>
            <w:szCs w:val="20"/>
          </w:rPr>
          <w:t>подпункт 76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"76) информирование о международных договорах и актах в сфере таможенного регулирования, актах законодательства Российской Федерации о таможенном регулировании и иных правовых актах Российской Федерации в сфере таможенного регулирования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ф) </w:t>
      </w:r>
      <w:hyperlink r:id="rId73" w:history="1">
        <w:r>
          <w:rPr>
            <w:rFonts w:ascii="Arial" w:hAnsi="Arial" w:cs="Arial"/>
            <w:color w:val="0000FF"/>
            <w:sz w:val="20"/>
            <w:szCs w:val="20"/>
          </w:rPr>
          <w:t>подпункт 108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"108) организацию личного приема граждан в таможне и таможенных постах (ЦЭД), обеспечение объективного, всестороннего и своевременного рассмотрения обращений граждан, объединений граждан, в том числе юридических лиц, принятие по ним решений и направление заявителям ответов в соответствии с законодательством Российской Федерации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х) </w:t>
      </w:r>
      <w:hyperlink r:id="rId74" w:history="1">
        <w:r>
          <w:rPr>
            <w:rFonts w:ascii="Arial" w:hAnsi="Arial" w:cs="Arial"/>
            <w:color w:val="0000FF"/>
            <w:sz w:val="20"/>
            <w:szCs w:val="20"/>
          </w:rPr>
          <w:t>подпункт 130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"130) организацию медицинского обеспечения и санаторно-курортного лечения должностных лиц таможни, таможенного поста (ЦЭД) и иных категорий граждан в установленных федеральными законами от 30 декабря 2012 г. </w:t>
      </w:r>
      <w:hyperlink r:id="rId75" w:history="1">
        <w:r>
          <w:rPr>
            <w:rFonts w:ascii="Arial" w:hAnsi="Arial" w:cs="Arial"/>
            <w:color w:val="0000FF"/>
            <w:sz w:val="20"/>
            <w:szCs w:val="20"/>
          </w:rPr>
          <w:t>N 283-ФЗ</w:t>
        </w:r>
      </w:hyperlink>
      <w:r>
        <w:rPr>
          <w:rFonts w:ascii="Arial" w:hAnsi="Arial" w:cs="Arial"/>
          <w:sz w:val="20"/>
          <w:szCs w:val="20"/>
        </w:rPr>
        <w:t xml:space="preserve">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 (Собрание законодательства Российской Федерации, 2012, N 53, ст. 7608;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2018, N 11, ст. 1591) (далее - Федеральный закон N 283-ФЗ) и от 30 июня 2002 г. </w:t>
      </w:r>
      <w:hyperlink r:id="rId76" w:history="1">
        <w:r>
          <w:rPr>
            <w:rFonts w:ascii="Arial" w:hAnsi="Arial" w:cs="Arial"/>
            <w:color w:val="0000FF"/>
            <w:sz w:val="20"/>
            <w:szCs w:val="20"/>
          </w:rPr>
          <w:t>N 78-ФЗ</w:t>
        </w:r>
      </w:hyperlink>
      <w:r>
        <w:rPr>
          <w:rFonts w:ascii="Arial" w:hAnsi="Arial" w:cs="Arial"/>
          <w:sz w:val="20"/>
          <w:szCs w:val="20"/>
        </w:rPr>
        <w:t xml:space="preserve"> "О денежном довольствии сотрудников некоторых федеральных органов исполнительной власти, других выплатах этим сотрудникам и условиях перевода отдельных категорий сотрудников федеральных органов налоговой полиции и таможенных органов Российской Федерации на иные условия службы (работы)" (Собрание законодательства Российской Федерации, 2002, N 27, ст. 2620</w:t>
      </w:r>
      <w:proofErr w:type="gramEnd"/>
      <w:r>
        <w:rPr>
          <w:rFonts w:ascii="Arial" w:hAnsi="Arial" w:cs="Arial"/>
          <w:sz w:val="20"/>
          <w:szCs w:val="20"/>
        </w:rPr>
        <w:t xml:space="preserve">; </w:t>
      </w:r>
      <w:proofErr w:type="gramStart"/>
      <w:r>
        <w:rPr>
          <w:rFonts w:ascii="Arial" w:hAnsi="Arial" w:cs="Arial"/>
          <w:sz w:val="20"/>
          <w:szCs w:val="20"/>
        </w:rPr>
        <w:t>2018, N 11, ст. 1591) (далее - Федеральный закон N 78-ФЗ) случаях и осуществление медицинской деятельности;";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ц) </w:t>
      </w:r>
      <w:hyperlink r:id="rId77" w:history="1">
        <w:r>
          <w:rPr>
            <w:rFonts w:ascii="Arial" w:hAnsi="Arial" w:cs="Arial"/>
            <w:color w:val="0000FF"/>
            <w:sz w:val="20"/>
            <w:szCs w:val="20"/>
          </w:rPr>
          <w:t>подпункт 137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"137) планирование и осуществление закупок товаров, работ, услуг в установленной сфере деятельности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нужд, включая определение поставщиков (подрядчиков, исполнителей), заключение государственных контрактов, их исполнение, в том числе с возможностью приемки поставленных товаров, выполненных работ (их результатов</w:t>
      </w:r>
      <w:proofErr w:type="gramEnd"/>
      <w:r>
        <w:rPr>
          <w:rFonts w:ascii="Arial" w:hAnsi="Arial" w:cs="Arial"/>
          <w:sz w:val="20"/>
          <w:szCs w:val="20"/>
        </w:rPr>
        <w:t>), оказанных услуг для нужд таможни и (или) таможенных органов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ч) </w:t>
      </w:r>
      <w:hyperlink r:id="rId78" w:history="1">
        <w:r>
          <w:rPr>
            <w:rFonts w:ascii="Arial" w:hAnsi="Arial" w:cs="Arial"/>
            <w:color w:val="0000FF"/>
            <w:sz w:val="20"/>
            <w:szCs w:val="20"/>
          </w:rPr>
          <w:t>подпункт 139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"139) обеспечение соблюдения порядка внесения изменений (дополнений) в сведения, заявленные в декларации на товары, после выпуска товаров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ш) </w:t>
      </w:r>
      <w:hyperlink r:id="rId79" w:history="1">
        <w:r>
          <w:rPr>
            <w:rFonts w:ascii="Arial" w:hAnsi="Arial" w:cs="Arial"/>
            <w:color w:val="0000FF"/>
            <w:sz w:val="20"/>
            <w:szCs w:val="20"/>
          </w:rPr>
          <w:t>подпункт 139</w:t>
        </w:r>
      </w:hyperlink>
      <w:r>
        <w:rPr>
          <w:rFonts w:ascii="Arial" w:hAnsi="Arial" w:cs="Arial"/>
          <w:sz w:val="20"/>
          <w:szCs w:val="20"/>
        </w:rPr>
        <w:t xml:space="preserve"> после слова "порядка" дополнить новой сноской "&lt;1&gt;"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"&lt;1&gt; </w:t>
      </w:r>
      <w:hyperlink r:id="rId80" w:history="1">
        <w:r>
          <w:rPr>
            <w:rFonts w:ascii="Arial" w:hAnsi="Arial" w:cs="Arial"/>
            <w:color w:val="0000FF"/>
            <w:sz w:val="20"/>
            <w:szCs w:val="20"/>
          </w:rPr>
          <w:t>Порядок</w:t>
        </w:r>
      </w:hyperlink>
      <w:r>
        <w:rPr>
          <w:rFonts w:ascii="Arial" w:hAnsi="Arial" w:cs="Arial"/>
          <w:sz w:val="20"/>
          <w:szCs w:val="20"/>
        </w:rPr>
        <w:t xml:space="preserve"> внесения изменений и (или) дополнений в сведения, указанные в декларации на товары, утвержденный Решением Коллегии Евразийской экономической комиссии от 10 декабря 2013 г. N </w:t>
      </w:r>
      <w:r>
        <w:rPr>
          <w:rFonts w:ascii="Arial" w:hAnsi="Arial" w:cs="Arial"/>
          <w:sz w:val="20"/>
          <w:szCs w:val="20"/>
        </w:rPr>
        <w:lastRenderedPageBreak/>
        <w:t>289 "О внесении изменений и (или) дополнений в сведения, указанные в декларации на товары, и признании утратившими силу некоторых решений Комиссии Таможенного союза и Коллегии Евразийской экономической комиссии" (официально опубликовано на сайте Евразийской экономической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комиссии http://www.eurasiancommission.org/, 11 декабря 2013 г.) с изменениями внесенными решениями Коллегии Евразийской экономической комиссии от 27 апреля 2015 г. N 38 (официально опубликовано на сайте Евразийского экономического союза http://www.eaeunion.org/, 28 апреля 2015 г.), от 6 октября 2015 г. N 129 (официально опубликовано на сайте Евразийского экономического союза http://www.eaeunion.org/, 7 октября 2015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г.), от 21 июня 2016 г. N 77 (официально опубликовано на сайте Евразийского экономического союза http://www.eaeunion.org/, 22 июня 2016 г.), от 11 мая 2017 г. N 46 (официально опубликовано на сайте Евразийского экономического союза http://www.eaeunion.org/, 12 мая 2017 г.), от 4 сентября 2017 г. N 112 (официально опубликовано на сайте Евразийского экономического союза http</w:t>
      </w:r>
      <w:proofErr w:type="gramEnd"/>
      <w:r>
        <w:rPr>
          <w:rFonts w:ascii="Arial" w:hAnsi="Arial" w:cs="Arial"/>
          <w:sz w:val="20"/>
          <w:szCs w:val="20"/>
        </w:rPr>
        <w:t>://</w:t>
      </w:r>
      <w:proofErr w:type="gramStart"/>
      <w:r>
        <w:rPr>
          <w:rFonts w:ascii="Arial" w:hAnsi="Arial" w:cs="Arial"/>
          <w:sz w:val="20"/>
          <w:szCs w:val="20"/>
        </w:rPr>
        <w:t>www.eaeunion.org/, 5 сентября 2017 г.), от 13 декабря 2017 г. N 173 (официально опубликовано на сайте Евразийского экономического союза http://www.eaeunion.org/, 15 декабря 2017 г.), от 16 января 2018 г. N 5 (официально опубликовано на сайте Евразийского экономического союза http://www.eaeunion.org/, 19 января 2018 г.), от 27 марта 2018 г. N 42 (официально опубликовано</w:t>
      </w:r>
      <w:proofErr w:type="gramEnd"/>
      <w:r>
        <w:rPr>
          <w:rFonts w:ascii="Arial" w:hAnsi="Arial" w:cs="Arial"/>
          <w:sz w:val="20"/>
          <w:szCs w:val="20"/>
        </w:rPr>
        <w:t xml:space="preserve"> на сайте Евразийского экономического союза http://www.eaeunion.org/, 2 апреля 2018 г.), от 22 января 2019 г. N 8 (официально опубликовано на сайте Евразийского экономического союза http://www.eaeunion.org/, 25 января 2019 г.)</w:t>
      </w:r>
      <w:proofErr w:type="gramStart"/>
      <w:r>
        <w:rPr>
          <w:rFonts w:ascii="Arial" w:hAnsi="Arial" w:cs="Arial"/>
          <w:sz w:val="20"/>
          <w:szCs w:val="20"/>
        </w:rPr>
        <w:t>."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щ) сноски </w:t>
      </w:r>
      <w:hyperlink r:id="rId81" w:history="1">
        <w:r>
          <w:rPr>
            <w:rFonts w:ascii="Arial" w:hAnsi="Arial" w:cs="Arial"/>
            <w:color w:val="0000FF"/>
            <w:sz w:val="20"/>
            <w:szCs w:val="20"/>
          </w:rPr>
          <w:t>"&lt;1&gt;"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82" w:history="1">
        <w:r>
          <w:rPr>
            <w:rFonts w:ascii="Arial" w:hAnsi="Arial" w:cs="Arial"/>
            <w:color w:val="0000FF"/>
            <w:sz w:val="20"/>
            <w:szCs w:val="20"/>
          </w:rPr>
          <w:t>"&lt;2&gt;"</w:t>
        </w:r>
      </w:hyperlink>
      <w:r>
        <w:rPr>
          <w:rFonts w:ascii="Arial" w:hAnsi="Arial" w:cs="Arial"/>
          <w:sz w:val="20"/>
          <w:szCs w:val="20"/>
        </w:rPr>
        <w:t xml:space="preserve"> считать сносками "&lt;2&gt;" и "&lt;3&gt;";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э) в </w:t>
      </w:r>
      <w:hyperlink r:id="rId83" w:history="1">
        <w:r>
          <w:rPr>
            <w:rFonts w:ascii="Arial" w:hAnsi="Arial" w:cs="Arial"/>
            <w:color w:val="0000FF"/>
            <w:sz w:val="20"/>
            <w:szCs w:val="20"/>
          </w:rPr>
          <w:t>подпункте 141</w:t>
        </w:r>
      </w:hyperlink>
      <w:r>
        <w:rPr>
          <w:rFonts w:ascii="Arial" w:hAnsi="Arial" w:cs="Arial"/>
          <w:sz w:val="20"/>
          <w:szCs w:val="20"/>
        </w:rPr>
        <w:t xml:space="preserve"> слова "нормативных и иных правовых актов Минфина России и ФТС России" заменить словами "нормативных правовых актов Минфина России и нормативных и иных правовых актов ФТС России";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ю) </w:t>
      </w:r>
      <w:hyperlink r:id="rId84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142.1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"142.1) подтверждение фактического вывоза товаров по запросам ФНС России в соответствии с </w:t>
      </w:r>
      <w:hyperlink r:id="rId85" w:history="1">
        <w:r>
          <w:rPr>
            <w:rFonts w:ascii="Arial" w:hAnsi="Arial" w:cs="Arial"/>
            <w:color w:val="0000FF"/>
            <w:sz w:val="20"/>
            <w:szCs w:val="20"/>
          </w:rPr>
          <w:t>пунктом 15 статьи 165</w:t>
        </w:r>
      </w:hyperlink>
      <w:r>
        <w:rPr>
          <w:rFonts w:ascii="Arial" w:hAnsi="Arial" w:cs="Arial"/>
          <w:sz w:val="20"/>
          <w:szCs w:val="20"/>
        </w:rPr>
        <w:t xml:space="preserve"> части второй Налогового кодекса Российской Федерации (Собрание законодательства Российской Федерации, 2000, N 32, ст. 3340; 2001, N 1, ст. 18; 2002, N 22, ст. 2026; 2004, N 35, ст. 3607; 2005, N 30, ст. 3128, N 30, ст. 3129, N 30, ст. 3130;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2006, N 10, ст. 1065, N 31, ст. 3436; 2007, N 45, ст. 5417, N 45, ст. 5432; 2008, N 48, ст. 5519; 2009, N 48, ст. 5731, N 51, ст. 6155, N 52, ст. 6444; 2010, N 31, ст. 4198, N 48, ст. 6250; 2011, N 30, ст. 4593, N 45, ст. 6335, N 48, ст. 6731;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2013, N 40, ст. 5038; 2014, N 23, ст. 2936, N 48, ст. 6660, N 48, ст. 6663; 2015, N 1, ст. 5, N 14, ст. 2023; 2016, N 22, ст. 3098, N 49, ст. 6844; 2017, N 49, ст. 7307, N 49, ст. 7313, N 49, ст. 7322, N 49, ст. 7325;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2018, N 27, ст. 3942, N 32, ст. 5095);";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в </w:t>
      </w:r>
      <w:hyperlink r:id="rId86" w:history="1">
        <w:r>
          <w:rPr>
            <w:rFonts w:ascii="Arial" w:hAnsi="Arial" w:cs="Arial"/>
            <w:color w:val="0000FF"/>
            <w:sz w:val="20"/>
            <w:szCs w:val="20"/>
          </w:rPr>
          <w:t>пункте 9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</w:t>
      </w:r>
      <w:hyperlink r:id="rId87" w:history="1">
        <w:r>
          <w:rPr>
            <w:rFonts w:ascii="Arial" w:hAnsi="Arial" w:cs="Arial"/>
            <w:color w:val="0000FF"/>
            <w:sz w:val="20"/>
            <w:szCs w:val="20"/>
          </w:rPr>
          <w:t>подпункте 3</w:t>
        </w:r>
      </w:hyperlink>
      <w:r>
        <w:rPr>
          <w:rFonts w:ascii="Arial" w:hAnsi="Arial" w:cs="Arial"/>
          <w:sz w:val="20"/>
          <w:szCs w:val="20"/>
        </w:rPr>
        <w:t xml:space="preserve"> слова "плательщиком таможенных пошлин, налогов"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88" w:history="1">
        <w:r>
          <w:rPr>
            <w:rFonts w:ascii="Arial" w:hAnsi="Arial" w:cs="Arial"/>
            <w:color w:val="0000FF"/>
            <w:sz w:val="20"/>
            <w:szCs w:val="20"/>
          </w:rPr>
          <w:t>подпункт 4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"4) принятие к учету сумм таможенных платежей, специальных, антидемпинговых, компенсационных пошлин, процентов и пени, обязанность по уплате которых не исполнена в срок, установленный актами, составляющими право Евразийского экономического союза, и (или) законодательством Российской Федерации о таможенном регулировании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89" w:history="1">
        <w:r>
          <w:rPr>
            <w:rFonts w:ascii="Arial" w:hAnsi="Arial" w:cs="Arial"/>
            <w:color w:val="0000FF"/>
            <w:sz w:val="20"/>
            <w:szCs w:val="20"/>
          </w:rPr>
          <w:t>подпункты 8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90" w:history="1">
        <w:r>
          <w:rPr>
            <w:rFonts w:ascii="Arial" w:hAnsi="Arial" w:cs="Arial"/>
            <w:color w:val="0000FF"/>
            <w:sz w:val="20"/>
            <w:szCs w:val="20"/>
          </w:rPr>
          <w:t>9</w:t>
        </w:r>
      </w:hyperlink>
      <w:r>
        <w:rPr>
          <w:rFonts w:ascii="Arial" w:hAnsi="Arial" w:cs="Arial"/>
          <w:sz w:val="20"/>
          <w:szCs w:val="20"/>
        </w:rPr>
        <w:t xml:space="preserve"> признать утратившими силу;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в </w:t>
      </w:r>
      <w:hyperlink r:id="rId91" w:history="1">
        <w:r>
          <w:rPr>
            <w:rFonts w:ascii="Arial" w:hAnsi="Arial" w:cs="Arial"/>
            <w:color w:val="0000FF"/>
            <w:sz w:val="20"/>
            <w:szCs w:val="20"/>
          </w:rPr>
          <w:t>пункте 10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</w:t>
      </w:r>
      <w:hyperlink r:id="rId92" w:history="1">
        <w:r>
          <w:rPr>
            <w:rFonts w:ascii="Arial" w:hAnsi="Arial" w:cs="Arial"/>
            <w:color w:val="0000FF"/>
            <w:sz w:val="20"/>
            <w:szCs w:val="20"/>
          </w:rPr>
          <w:t>подпункт 18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"18) организацию и проведение таможенного контроля после выпуска товаров, а также таможенного контроля, проводимого в целях проверки сведений, подтверждающих факт выпуска товаров, для обеспечения соблюдения запрета на оборот в Российской Федерации отдельных категорий товаров, для осуществления иных функций, возложенных на таможенные органы Российской Федерации, в отношении лиц, осуществляющих деятельность в сфере таможенного дела, уполномоченных экономических операторов и лиц, претендующих на</w:t>
      </w:r>
      <w:proofErr w:type="gramEnd"/>
      <w:r>
        <w:rPr>
          <w:rFonts w:ascii="Arial" w:hAnsi="Arial" w:cs="Arial"/>
          <w:sz w:val="20"/>
          <w:szCs w:val="20"/>
        </w:rPr>
        <w:t xml:space="preserve"> включение в реестр уполномоченных экономических операторов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93" w:history="1">
        <w:r>
          <w:rPr>
            <w:rFonts w:ascii="Arial" w:hAnsi="Arial" w:cs="Arial"/>
            <w:color w:val="0000FF"/>
            <w:sz w:val="20"/>
            <w:szCs w:val="20"/>
          </w:rPr>
          <w:t>подпункт 21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"21) принятие по месту налогового учета генерального обеспечения исполнения обязанности по уплате таможенных пошлин, налогов, исполнения обязанности по уплате специальных, антидемпинговых, компенсационных пошлин, предоставленного в виде денежного залога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94" w:history="1">
        <w:r>
          <w:rPr>
            <w:rFonts w:ascii="Arial" w:hAnsi="Arial" w:cs="Arial"/>
            <w:color w:val="0000FF"/>
            <w:sz w:val="20"/>
            <w:szCs w:val="20"/>
          </w:rPr>
          <w:t>подпункт 22</w:t>
        </w:r>
      </w:hyperlink>
      <w:r>
        <w:rPr>
          <w:rFonts w:ascii="Arial" w:hAnsi="Arial" w:cs="Arial"/>
          <w:sz w:val="20"/>
          <w:szCs w:val="20"/>
        </w:rPr>
        <w:t xml:space="preserve"> после слова "возврат" дополнить словом "(зачет)";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r:id="rId95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подпунктами 24.1 - 24.4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"24.1) ведение учета сумм таможенных платежей, специальных, антидемпинговых, компенсационных пошлин, процентов, пени, обязанность по уплате которых не исполнена в срок, установленный </w:t>
      </w:r>
      <w:hyperlink r:id="rId96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Союза и (или) законодательством Российской Федерации о таможенном регулировании, и учета мер, принятых в целях взыскания указанных сумм;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24.2) принятие мер взыскания исчисленных (начисленных) и подлежащих уплате сумм таможенных платежей, специальных, антидемпинговых, компенсационных пошлин, процентов и пеней;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24.3) принятие решений о признании сумм таможенных платежей, специальных, антидемпинговых, компенсационных пошлин, процентов и пеней </w:t>
      </w:r>
      <w:proofErr w:type="gramStart"/>
      <w:r>
        <w:rPr>
          <w:rFonts w:ascii="Arial" w:hAnsi="Arial" w:cs="Arial"/>
          <w:sz w:val="20"/>
          <w:szCs w:val="20"/>
        </w:rPr>
        <w:t>безнадежными</w:t>
      </w:r>
      <w:proofErr w:type="gramEnd"/>
      <w:r>
        <w:rPr>
          <w:rFonts w:ascii="Arial" w:hAnsi="Arial" w:cs="Arial"/>
          <w:sz w:val="20"/>
          <w:szCs w:val="20"/>
        </w:rPr>
        <w:t xml:space="preserve"> к взысканию и их списание;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24.4) ведение реестра лиц (учредителей и (или) участников), суммы таможенных платежей, специальных, антидемпинговых, компенсационных пошлин, процентов и пеней которых признаны безнадежными к взысканию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д) </w:t>
      </w:r>
      <w:hyperlink r:id="rId97" w:history="1">
        <w:r>
          <w:rPr>
            <w:rFonts w:ascii="Arial" w:hAnsi="Arial" w:cs="Arial"/>
            <w:color w:val="0000FF"/>
            <w:sz w:val="20"/>
            <w:szCs w:val="20"/>
          </w:rPr>
          <w:t>подпункт 49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"49) несение всех расходов на содержание зданий, сооружений, помещений, а также движимого имущества, переданных в безвозмездное пользование РТУ, специализированным региональным таможенным управлениям, а также оперативной таможне и электронной таможне, находящимся в регионе деятельности РТУ, которому подчинена таможня фактического контроля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е) </w:t>
      </w:r>
      <w:hyperlink r:id="rId98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подпунктами 60 - 63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"60) организацию в структурных подразделениях филиалов специализированных региональных таможенных управлений, расположенных в регионе деятельности таможни, медицинского обеспечения в случаях, установленных Федеральным </w:t>
      </w:r>
      <w:hyperlink r:id="rId99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N 283-ФЗ и Федеральным </w:t>
      </w:r>
      <w:hyperlink r:id="rId100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N 78-ФЗ;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61) принятие по результатам таможенных проверок решений о классификации товаров, решений о внесении изменений (дополнений) в сведения, заявленные в декларации на товары, после выпуска товаров, решений по результатам таможенного контроля;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62) выдачу разрешения на хранение товаров в местах, не являющихся таможенными складами;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63) выдачу разрешения на передачу временно ввезенных товаров во владение и пользование иным лицам</w:t>
      </w:r>
      <w:proofErr w:type="gramStart"/>
      <w:r>
        <w:rPr>
          <w:rFonts w:ascii="Arial" w:hAnsi="Arial" w:cs="Arial"/>
          <w:sz w:val="20"/>
          <w:szCs w:val="20"/>
        </w:rPr>
        <w:t>.";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в </w:t>
      </w:r>
      <w:hyperlink r:id="rId101" w:history="1">
        <w:r>
          <w:rPr>
            <w:rFonts w:ascii="Arial" w:hAnsi="Arial" w:cs="Arial"/>
            <w:color w:val="0000FF"/>
            <w:sz w:val="20"/>
            <w:szCs w:val="20"/>
          </w:rPr>
          <w:t>пункте 11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</w:t>
      </w:r>
      <w:hyperlink r:id="rId102" w:history="1">
        <w:r>
          <w:rPr>
            <w:rFonts w:ascii="Arial" w:hAnsi="Arial" w:cs="Arial"/>
            <w:color w:val="0000FF"/>
            <w:sz w:val="20"/>
            <w:szCs w:val="20"/>
          </w:rPr>
          <w:t>подпункт 3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"3) проверять в связи с жалобами законность и обоснованность решений, действий (бездействия) таможенных постов (ЦЭД) и их должностных лиц, и принимать решения: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 признании </w:t>
      </w:r>
      <w:proofErr w:type="gramStart"/>
      <w:r>
        <w:rPr>
          <w:rFonts w:ascii="Arial" w:hAnsi="Arial" w:cs="Arial"/>
          <w:sz w:val="20"/>
          <w:szCs w:val="20"/>
        </w:rPr>
        <w:t>правомерным</w:t>
      </w:r>
      <w:proofErr w:type="gramEnd"/>
      <w:r>
        <w:rPr>
          <w:rFonts w:ascii="Arial" w:hAnsi="Arial" w:cs="Arial"/>
          <w:sz w:val="20"/>
          <w:szCs w:val="20"/>
        </w:rPr>
        <w:t xml:space="preserve"> обжалуемого решения, действия (бездействия) таможенного органа и отказе в удовлетворении жалобы или о признании неправомерным обжалуемого решения, действия (бездействия) таможенного органа полностью или частично и удовлетворении жалобы полностью или частично;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 отказе в рассмотрении жалобы на решения, действия (бездействие) таможенных органов и их должностных лиц по существу;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об удовлетворении или отказе в удовлетворении ходатайства о восстановлении срока подачи жалобы, о направлении жалобы на решения, действия (бездействие) таможенных органов и их должностных лиц для рассмотрения по принадлежности, о продлении сроков рассмотрения жалобы на </w:t>
      </w:r>
      <w:r>
        <w:rPr>
          <w:rFonts w:ascii="Arial" w:hAnsi="Arial" w:cs="Arial"/>
          <w:sz w:val="20"/>
          <w:szCs w:val="20"/>
        </w:rPr>
        <w:lastRenderedPageBreak/>
        <w:t>решения, действия (бездействие) таможенных органов и их должностных лиц, о принятии отзыва жалобы, а также о запросе у заявителя документов и сведений, имеющих существенное значение</w:t>
      </w:r>
      <w:proofErr w:type="gramEnd"/>
      <w:r>
        <w:rPr>
          <w:rFonts w:ascii="Arial" w:hAnsi="Arial" w:cs="Arial"/>
          <w:sz w:val="20"/>
          <w:szCs w:val="20"/>
        </w:rPr>
        <w:t xml:space="preserve"> для рассмотрения жалобы, в случае их отсутствия в таможенном органе, решение, действие (бездействие) которого обжалуются;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 приостановлении или об отказе в приостановлении исполнения обжалуемого решения по результатам рассмотрения ходатайства заявителя о приостановлении исполнения обжалуемого решения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103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3.1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"3.1) рассматривать акты прокурорского реагирования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104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4.1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"4.1) принимать решения по результатам ведомственного контроля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r:id="rId105" w:history="1">
        <w:r>
          <w:rPr>
            <w:rFonts w:ascii="Arial" w:hAnsi="Arial" w:cs="Arial"/>
            <w:color w:val="0000FF"/>
            <w:sz w:val="20"/>
            <w:szCs w:val="20"/>
          </w:rPr>
          <w:t>подпункт 19</w:t>
        </w:r>
      </w:hyperlink>
      <w:r>
        <w:rPr>
          <w:rFonts w:ascii="Arial" w:hAnsi="Arial" w:cs="Arial"/>
          <w:sz w:val="20"/>
          <w:szCs w:val="20"/>
        </w:rPr>
        <w:t xml:space="preserve"> дополнить словами "в соответствии с международными договорами Российской Федерации";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д) в </w:t>
      </w:r>
      <w:hyperlink r:id="rId106" w:history="1">
        <w:r>
          <w:rPr>
            <w:rFonts w:ascii="Arial" w:hAnsi="Arial" w:cs="Arial"/>
            <w:color w:val="0000FF"/>
            <w:sz w:val="20"/>
            <w:szCs w:val="20"/>
          </w:rPr>
          <w:t>абзаце третьем подпункта 20</w:t>
        </w:r>
      </w:hyperlink>
      <w:r>
        <w:rPr>
          <w:rFonts w:ascii="Arial" w:hAnsi="Arial" w:cs="Arial"/>
          <w:sz w:val="20"/>
          <w:szCs w:val="20"/>
        </w:rPr>
        <w:t xml:space="preserve"> слова "отзыве квалификационных аттестатов специалистов по таможенным операциям</w:t>
      </w:r>
      <w:proofErr w:type="gramStart"/>
      <w:r>
        <w:rPr>
          <w:rFonts w:ascii="Arial" w:hAnsi="Arial" w:cs="Arial"/>
          <w:sz w:val="20"/>
          <w:szCs w:val="20"/>
        </w:rPr>
        <w:t>,"</w:t>
      </w:r>
      <w:proofErr w:type="gramEnd"/>
      <w:r>
        <w:rPr>
          <w:rFonts w:ascii="Arial" w:hAnsi="Arial" w:cs="Arial"/>
          <w:sz w:val="20"/>
          <w:szCs w:val="20"/>
        </w:rPr>
        <w:t xml:space="preserve">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в </w:t>
      </w:r>
      <w:hyperlink r:id="rId107" w:history="1">
        <w:r>
          <w:rPr>
            <w:rFonts w:ascii="Arial" w:hAnsi="Arial" w:cs="Arial"/>
            <w:color w:val="0000FF"/>
            <w:sz w:val="20"/>
            <w:szCs w:val="20"/>
          </w:rPr>
          <w:t>пункте 15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</w:t>
      </w:r>
      <w:hyperlink r:id="rId108" w:history="1">
        <w:r>
          <w:rPr>
            <w:rFonts w:ascii="Arial" w:hAnsi="Arial" w:cs="Arial"/>
            <w:color w:val="0000FF"/>
            <w:sz w:val="20"/>
            <w:szCs w:val="20"/>
          </w:rPr>
          <w:t>подпункте 7</w:t>
        </w:r>
      </w:hyperlink>
      <w:r>
        <w:rPr>
          <w:rFonts w:ascii="Arial" w:hAnsi="Arial" w:cs="Arial"/>
          <w:sz w:val="20"/>
          <w:szCs w:val="20"/>
        </w:rPr>
        <w:t xml:space="preserve"> слово "области" заменить словом "сфере";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109" w:history="1">
        <w:r>
          <w:rPr>
            <w:rFonts w:ascii="Arial" w:hAnsi="Arial" w:cs="Arial"/>
            <w:color w:val="0000FF"/>
            <w:sz w:val="20"/>
            <w:szCs w:val="20"/>
          </w:rPr>
          <w:t>подпункт 7</w:t>
        </w:r>
      </w:hyperlink>
      <w:r>
        <w:rPr>
          <w:rFonts w:ascii="Arial" w:hAnsi="Arial" w:cs="Arial"/>
          <w:sz w:val="20"/>
          <w:szCs w:val="20"/>
        </w:rPr>
        <w:t xml:space="preserve"> дополнить сноской "&lt;4&gt;"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"&lt;4&gt; Только для начальника таможни фактического контроля</w:t>
      </w:r>
      <w:proofErr w:type="gramStart"/>
      <w:r>
        <w:rPr>
          <w:rFonts w:ascii="Arial" w:hAnsi="Arial" w:cs="Arial"/>
          <w:sz w:val="20"/>
          <w:szCs w:val="20"/>
        </w:rPr>
        <w:t>.";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110" w:history="1">
        <w:r>
          <w:rPr>
            <w:rFonts w:ascii="Arial" w:hAnsi="Arial" w:cs="Arial"/>
            <w:color w:val="0000FF"/>
            <w:sz w:val="20"/>
            <w:szCs w:val="20"/>
          </w:rPr>
          <w:t>подпункт 8</w:t>
        </w:r>
      </w:hyperlink>
      <w:r>
        <w:rPr>
          <w:rFonts w:ascii="Arial" w:hAnsi="Arial" w:cs="Arial"/>
          <w:sz w:val="20"/>
          <w:szCs w:val="20"/>
        </w:rPr>
        <w:t xml:space="preserve"> признать утратившим силу;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в </w:t>
      </w:r>
      <w:hyperlink r:id="rId111" w:history="1">
        <w:r>
          <w:rPr>
            <w:rFonts w:ascii="Arial" w:hAnsi="Arial" w:cs="Arial"/>
            <w:color w:val="0000FF"/>
            <w:sz w:val="20"/>
            <w:szCs w:val="20"/>
          </w:rPr>
          <w:t>пункте 16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</w:t>
      </w:r>
      <w:hyperlink r:id="rId112" w:history="1">
        <w:r>
          <w:rPr>
            <w:rFonts w:ascii="Arial" w:hAnsi="Arial" w:cs="Arial"/>
            <w:color w:val="0000FF"/>
            <w:sz w:val="20"/>
            <w:szCs w:val="20"/>
          </w:rPr>
          <w:t>подпункт 4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"4) обеспечивать создание и функционирование системы управления охраной труда, а также правовую и социальную защищенность должностных лиц и работников таможни, таможенного поста (ЦЭД)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113" w:history="1">
        <w:r>
          <w:rPr>
            <w:rFonts w:ascii="Arial" w:hAnsi="Arial" w:cs="Arial"/>
            <w:color w:val="0000FF"/>
            <w:sz w:val="20"/>
            <w:szCs w:val="20"/>
          </w:rPr>
          <w:t>подпункт 13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"13) принимать решения в сфере таможенного дела по результатам таможенной проверки, проведенной таможней &lt;5&gt;;";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114" w:history="1">
        <w:r>
          <w:rPr>
            <w:rFonts w:ascii="Arial" w:hAnsi="Arial" w:cs="Arial"/>
            <w:color w:val="0000FF"/>
            <w:sz w:val="20"/>
            <w:szCs w:val="20"/>
          </w:rPr>
          <w:t>подпункт 13</w:t>
        </w:r>
      </w:hyperlink>
      <w:r>
        <w:rPr>
          <w:rFonts w:ascii="Arial" w:hAnsi="Arial" w:cs="Arial"/>
          <w:sz w:val="20"/>
          <w:szCs w:val="20"/>
        </w:rPr>
        <w:t xml:space="preserve"> дополнить сноской "&lt;5&gt;"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"&lt;5&gt; Только для начальника таможни фактического контроля</w:t>
      </w:r>
      <w:proofErr w:type="gramStart"/>
      <w:r>
        <w:rPr>
          <w:rFonts w:ascii="Arial" w:hAnsi="Arial" w:cs="Arial"/>
          <w:sz w:val="20"/>
          <w:szCs w:val="20"/>
        </w:rPr>
        <w:t>.";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в </w:t>
      </w:r>
      <w:hyperlink r:id="rId115" w:history="1">
        <w:r>
          <w:rPr>
            <w:rFonts w:ascii="Arial" w:hAnsi="Arial" w:cs="Arial"/>
            <w:color w:val="0000FF"/>
            <w:sz w:val="20"/>
            <w:szCs w:val="20"/>
          </w:rPr>
          <w:t>подпункте 17</w:t>
        </w:r>
      </w:hyperlink>
      <w:r>
        <w:rPr>
          <w:rFonts w:ascii="Arial" w:hAnsi="Arial" w:cs="Arial"/>
          <w:sz w:val="20"/>
          <w:szCs w:val="20"/>
        </w:rPr>
        <w:t xml:space="preserve"> слова ", принятые и совершенные в области таможенного дела" исключить.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Внести в Общее </w:t>
      </w:r>
      <w:hyperlink r:id="rId116" w:history="1">
        <w:r>
          <w:rPr>
            <w:rFonts w:ascii="Arial" w:hAnsi="Arial" w:cs="Arial"/>
            <w:color w:val="0000FF"/>
            <w:sz w:val="20"/>
            <w:szCs w:val="20"/>
          </w:rPr>
          <w:t>положение</w:t>
        </w:r>
      </w:hyperlink>
      <w:r>
        <w:rPr>
          <w:rFonts w:ascii="Arial" w:hAnsi="Arial" w:cs="Arial"/>
          <w:sz w:val="20"/>
          <w:szCs w:val="20"/>
        </w:rPr>
        <w:t xml:space="preserve"> о таможенном посте, утвержденное приказом ФТС России от 31 мая 2018 г. N 834 (зарегистрирован Минюстом России 03.10.2018, регистрационный N 52325), следующие изменения: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в </w:t>
      </w:r>
      <w:hyperlink r:id="rId117" w:history="1">
        <w:r>
          <w:rPr>
            <w:rFonts w:ascii="Arial" w:hAnsi="Arial" w:cs="Arial"/>
            <w:color w:val="0000FF"/>
            <w:sz w:val="20"/>
            <w:szCs w:val="20"/>
          </w:rPr>
          <w:t>пункте 6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</w:t>
      </w:r>
      <w:hyperlink r:id="rId118" w:history="1">
        <w:r>
          <w:rPr>
            <w:rFonts w:ascii="Arial" w:hAnsi="Arial" w:cs="Arial"/>
            <w:color w:val="0000FF"/>
            <w:sz w:val="20"/>
            <w:szCs w:val="20"/>
          </w:rPr>
          <w:t>подпункт 32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"32) организацию личного приема граждан на таможенном посту, обеспечение объективного, всестороннего и своевременного рассмотрения обращений граждан, объединений граждан, в том числе юридических лиц, принятие по ним решений и направление заявителям ответов в соответствии с законодательством Российской Федерации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б) в </w:t>
      </w:r>
      <w:hyperlink r:id="rId119" w:history="1">
        <w:r>
          <w:rPr>
            <w:rFonts w:ascii="Arial" w:hAnsi="Arial" w:cs="Arial"/>
            <w:color w:val="0000FF"/>
            <w:sz w:val="20"/>
            <w:szCs w:val="20"/>
          </w:rPr>
          <w:t>подпункте 38</w:t>
        </w:r>
      </w:hyperlink>
      <w:r>
        <w:rPr>
          <w:rFonts w:ascii="Arial" w:hAnsi="Arial" w:cs="Arial"/>
          <w:sz w:val="20"/>
          <w:szCs w:val="20"/>
        </w:rPr>
        <w:t xml:space="preserve"> слова ", освобождений от уплаты таможенных платежей"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в </w:t>
      </w:r>
      <w:hyperlink r:id="rId120" w:history="1">
        <w:r>
          <w:rPr>
            <w:rFonts w:ascii="Arial" w:hAnsi="Arial" w:cs="Arial"/>
            <w:color w:val="0000FF"/>
            <w:sz w:val="20"/>
            <w:szCs w:val="20"/>
          </w:rPr>
          <w:t>подпункте 40</w:t>
        </w:r>
      </w:hyperlink>
      <w:r>
        <w:rPr>
          <w:rFonts w:ascii="Arial" w:hAnsi="Arial" w:cs="Arial"/>
          <w:sz w:val="20"/>
          <w:szCs w:val="20"/>
        </w:rPr>
        <w:t xml:space="preserve"> слова "и пени"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в </w:t>
      </w:r>
      <w:hyperlink r:id="rId121" w:history="1">
        <w:r>
          <w:rPr>
            <w:rFonts w:ascii="Arial" w:hAnsi="Arial" w:cs="Arial"/>
            <w:color w:val="0000FF"/>
            <w:sz w:val="20"/>
            <w:szCs w:val="20"/>
          </w:rPr>
          <w:t>подпункте 42</w:t>
        </w:r>
      </w:hyperlink>
      <w:r>
        <w:rPr>
          <w:rFonts w:ascii="Arial" w:hAnsi="Arial" w:cs="Arial"/>
          <w:sz w:val="20"/>
          <w:szCs w:val="20"/>
        </w:rPr>
        <w:t xml:space="preserve"> слова "законодательством Российской Федерации о таможенном деле" заменить словами "законодательством Российской Федерации о таможенном регулировании";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д) в </w:t>
      </w:r>
      <w:hyperlink r:id="rId122" w:history="1">
        <w:r>
          <w:rPr>
            <w:rFonts w:ascii="Arial" w:hAnsi="Arial" w:cs="Arial"/>
            <w:color w:val="0000FF"/>
            <w:sz w:val="20"/>
            <w:szCs w:val="20"/>
          </w:rPr>
          <w:t>подпункте 46</w:t>
        </w:r>
      </w:hyperlink>
      <w:r>
        <w:rPr>
          <w:rFonts w:ascii="Arial" w:hAnsi="Arial" w:cs="Arial"/>
          <w:sz w:val="20"/>
          <w:szCs w:val="20"/>
        </w:rPr>
        <w:t xml:space="preserve"> слова "нормативных и иных правовых актов Минфина России и ФТС России" заменить словами "нормативных правовых актов Минфина России и нормативных и иных правовых актов ФТС России";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е) </w:t>
      </w:r>
      <w:hyperlink r:id="rId123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подпунктом 62.1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"62.1) подтверждение фактического вывоза товаров с таможенной территории Евразийского экономического союза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в </w:t>
      </w:r>
      <w:hyperlink r:id="rId124" w:history="1">
        <w:r>
          <w:rPr>
            <w:rFonts w:ascii="Arial" w:hAnsi="Arial" w:cs="Arial"/>
            <w:color w:val="0000FF"/>
            <w:sz w:val="20"/>
            <w:szCs w:val="20"/>
          </w:rPr>
          <w:t>пункте 7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в </w:t>
      </w:r>
      <w:hyperlink r:id="rId125" w:history="1">
        <w:r>
          <w:rPr>
            <w:rFonts w:ascii="Arial" w:hAnsi="Arial" w:cs="Arial"/>
            <w:color w:val="0000FF"/>
            <w:sz w:val="20"/>
            <w:szCs w:val="20"/>
          </w:rPr>
          <w:t>подпунктах 1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126" w:history="1">
        <w:r>
          <w:rPr>
            <w:rFonts w:ascii="Arial" w:hAnsi="Arial" w:cs="Arial"/>
            <w:color w:val="0000FF"/>
            <w:sz w:val="20"/>
            <w:szCs w:val="20"/>
          </w:rPr>
          <w:t>2</w:t>
        </w:r>
      </w:hyperlink>
      <w:r>
        <w:rPr>
          <w:rFonts w:ascii="Arial" w:hAnsi="Arial" w:cs="Arial"/>
          <w:sz w:val="20"/>
          <w:szCs w:val="20"/>
        </w:rPr>
        <w:t xml:space="preserve"> слова "законодательством Российской Федерации о таможенном деле" заменить словами "законодательством Российской Федерации о таможенном регулировании";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127" w:history="1">
        <w:r>
          <w:rPr>
            <w:rFonts w:ascii="Arial" w:hAnsi="Arial" w:cs="Arial"/>
            <w:color w:val="0000FF"/>
            <w:sz w:val="20"/>
            <w:szCs w:val="20"/>
          </w:rPr>
          <w:t>подпункт 26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"26) прием, регистрацию и аннулирование статистических форм учета перемещения товаров в рамках взаимной торговли Российской Федерации с государствами - членами Евразийского экономического союза, а также проверку достоверности заявленных в них сведений в случае, определенном субъектом Российской Федерации, либо по решению начальника таможни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128" w:history="1">
        <w:r>
          <w:rPr>
            <w:rFonts w:ascii="Arial" w:hAnsi="Arial" w:cs="Arial"/>
            <w:color w:val="0000FF"/>
            <w:sz w:val="20"/>
            <w:szCs w:val="20"/>
          </w:rPr>
          <w:t>сноску "&lt;1&gt;"</w:t>
        </w:r>
      </w:hyperlink>
      <w:r>
        <w:rPr>
          <w:rFonts w:ascii="Arial" w:hAnsi="Arial" w:cs="Arial"/>
          <w:sz w:val="20"/>
          <w:szCs w:val="20"/>
        </w:rPr>
        <w:t xml:space="preserve"> к подпункту 26 исключить;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r:id="rId129" w:history="1">
        <w:r>
          <w:rPr>
            <w:rFonts w:ascii="Arial" w:hAnsi="Arial" w:cs="Arial"/>
            <w:color w:val="0000FF"/>
            <w:sz w:val="20"/>
            <w:szCs w:val="20"/>
          </w:rPr>
          <w:t>дополнить</w:t>
        </w:r>
      </w:hyperlink>
      <w:r>
        <w:rPr>
          <w:rFonts w:ascii="Arial" w:hAnsi="Arial" w:cs="Arial"/>
          <w:sz w:val="20"/>
          <w:szCs w:val="20"/>
        </w:rPr>
        <w:t xml:space="preserve"> подпунктами 33 - 35 следующего содержания: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"33) принятие при помещении товаров под таможенную процедуру таможенного транзита обеспечения исполнения обязанности по уплате таможенных пошлин, налогов, специальных, антидемпинговых, компенсационных пошлин, предоставленного в виде поручительства в электронной форме;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34) выдачу разрешения на совершение операций с товарами, помещенными под таможенную процедуру таможенного склада;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35) выдачу разрешения на выгрузку (передачу) припасов</w:t>
      </w:r>
      <w:proofErr w:type="gramStart"/>
      <w:r>
        <w:rPr>
          <w:rFonts w:ascii="Arial" w:hAnsi="Arial" w:cs="Arial"/>
          <w:sz w:val="20"/>
          <w:szCs w:val="20"/>
        </w:rPr>
        <w:t>.";</w:t>
      </w:r>
      <w:proofErr w:type="gramEnd"/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3) в </w:t>
      </w:r>
      <w:hyperlink r:id="rId130" w:history="1">
        <w:r>
          <w:rPr>
            <w:rFonts w:ascii="Arial" w:hAnsi="Arial" w:cs="Arial"/>
            <w:color w:val="0000FF"/>
            <w:sz w:val="20"/>
            <w:szCs w:val="20"/>
          </w:rPr>
          <w:t>пункте 8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а) </w:t>
      </w:r>
      <w:hyperlink r:id="rId131" w:history="1">
        <w:r>
          <w:rPr>
            <w:rFonts w:ascii="Arial" w:hAnsi="Arial" w:cs="Arial"/>
            <w:color w:val="0000FF"/>
            <w:sz w:val="20"/>
            <w:szCs w:val="20"/>
          </w:rPr>
          <w:t>подпункт 13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"13) планирование и осуществление закупок товаров, работ, услуг в установленной сфере деятельности в соответствии с законодательством Российской Федерации и иными нормативными правовыми актами о контрактной системе в сфере закупок товаров, работ, услуг для обеспечения государственных и муниципальных нужд, включая определение поставщиков (подрядчиков, исполнителей), заключение государственных контрактов, их исполнение, в том числе с возможностью приемки поставленных товаров, выполненных работ (их результатов</w:t>
      </w:r>
      <w:proofErr w:type="gramEnd"/>
      <w:r>
        <w:rPr>
          <w:rFonts w:ascii="Arial" w:hAnsi="Arial" w:cs="Arial"/>
          <w:sz w:val="20"/>
          <w:szCs w:val="20"/>
        </w:rPr>
        <w:t>), оказанных услуг для нужд таможенного поста, являющегося юридическим лицом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в </w:t>
      </w:r>
      <w:hyperlink r:id="rId132" w:history="1">
        <w:r>
          <w:rPr>
            <w:rFonts w:ascii="Arial" w:hAnsi="Arial" w:cs="Arial"/>
            <w:color w:val="0000FF"/>
            <w:sz w:val="20"/>
            <w:szCs w:val="20"/>
          </w:rPr>
          <w:t>подпункте 14</w:t>
        </w:r>
      </w:hyperlink>
      <w:r>
        <w:rPr>
          <w:rFonts w:ascii="Arial" w:hAnsi="Arial" w:cs="Arial"/>
          <w:sz w:val="20"/>
          <w:szCs w:val="20"/>
        </w:rPr>
        <w:t xml:space="preserve"> слова "законодательством Российской Федерации о таможенном деле" заменить словами "законодательством Российской Федерации о таможенном регулировании";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в) </w:t>
      </w:r>
      <w:hyperlink r:id="rId133" w:history="1">
        <w:r>
          <w:rPr>
            <w:rFonts w:ascii="Arial" w:hAnsi="Arial" w:cs="Arial"/>
            <w:color w:val="0000FF"/>
            <w:sz w:val="20"/>
            <w:szCs w:val="20"/>
          </w:rPr>
          <w:t>подпункт 17</w:t>
        </w:r>
      </w:hyperlink>
      <w:r>
        <w:rPr>
          <w:rFonts w:ascii="Arial" w:hAnsi="Arial" w:cs="Arial"/>
          <w:sz w:val="20"/>
          <w:szCs w:val="20"/>
        </w:rPr>
        <w:t xml:space="preserve"> после слов "выполнение функций" дополнить словами "государственного";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г) </w:t>
      </w:r>
      <w:hyperlink r:id="rId134" w:history="1">
        <w:r>
          <w:rPr>
            <w:rFonts w:ascii="Arial" w:hAnsi="Arial" w:cs="Arial"/>
            <w:color w:val="0000FF"/>
            <w:sz w:val="20"/>
            <w:szCs w:val="20"/>
          </w:rPr>
          <w:t>подпункт 29</w:t>
        </w:r>
      </w:hyperlink>
      <w:r>
        <w:rPr>
          <w:rFonts w:ascii="Arial" w:hAnsi="Arial" w:cs="Arial"/>
          <w:sz w:val="20"/>
          <w:szCs w:val="20"/>
        </w:rPr>
        <w:t xml:space="preserve"> признать утратившим силу;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4) в </w:t>
      </w:r>
      <w:hyperlink r:id="rId135" w:history="1">
        <w:r>
          <w:rPr>
            <w:rFonts w:ascii="Arial" w:hAnsi="Arial" w:cs="Arial"/>
            <w:color w:val="0000FF"/>
            <w:sz w:val="20"/>
            <w:szCs w:val="20"/>
          </w:rPr>
          <w:t>пункте 9</w:t>
        </w:r>
      </w:hyperlink>
      <w:r>
        <w:rPr>
          <w:rFonts w:ascii="Arial" w:hAnsi="Arial" w:cs="Arial"/>
          <w:sz w:val="20"/>
          <w:szCs w:val="20"/>
        </w:rPr>
        <w:t>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а) в </w:t>
      </w:r>
      <w:hyperlink r:id="rId136" w:history="1">
        <w:r>
          <w:rPr>
            <w:rFonts w:ascii="Arial" w:hAnsi="Arial" w:cs="Arial"/>
            <w:color w:val="0000FF"/>
            <w:sz w:val="20"/>
            <w:szCs w:val="20"/>
          </w:rPr>
          <w:t>подпункте 8</w:t>
        </w:r>
      </w:hyperlink>
      <w:r>
        <w:rPr>
          <w:rFonts w:ascii="Arial" w:hAnsi="Arial" w:cs="Arial"/>
          <w:sz w:val="20"/>
          <w:szCs w:val="20"/>
        </w:rPr>
        <w:t xml:space="preserve"> слово "области" заменить словом "сфере";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</w:t>
      </w:r>
      <w:hyperlink r:id="rId137" w:history="1">
        <w:r>
          <w:rPr>
            <w:rFonts w:ascii="Arial" w:hAnsi="Arial" w:cs="Arial"/>
            <w:color w:val="0000FF"/>
            <w:sz w:val="20"/>
            <w:szCs w:val="20"/>
          </w:rPr>
          <w:t>подпункт 14 пункта 9</w:t>
        </w:r>
      </w:hyperlink>
      <w:r>
        <w:rPr>
          <w:rFonts w:ascii="Arial" w:hAnsi="Arial" w:cs="Arial"/>
          <w:sz w:val="20"/>
          <w:szCs w:val="20"/>
        </w:rPr>
        <w:t xml:space="preserve"> признать утратившим силу;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5) </w:t>
      </w:r>
      <w:hyperlink r:id="rId138" w:history="1">
        <w:r>
          <w:rPr>
            <w:rFonts w:ascii="Arial" w:hAnsi="Arial" w:cs="Arial"/>
            <w:color w:val="0000FF"/>
            <w:sz w:val="20"/>
            <w:szCs w:val="20"/>
          </w:rPr>
          <w:t>подпункт 3 пункта 17</w:t>
        </w:r>
      </w:hyperlink>
      <w:r>
        <w:rPr>
          <w:rFonts w:ascii="Arial" w:hAnsi="Arial" w:cs="Arial"/>
          <w:sz w:val="20"/>
          <w:szCs w:val="20"/>
        </w:rPr>
        <w:t xml:space="preserve"> изложить в следующей редакции:</w:t>
      </w:r>
    </w:p>
    <w:p w:rsidR="00E31569" w:rsidRDefault="00E31569" w:rsidP="00E3156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"3) обеспечивать создание и функционирование системы управления охраной труда, а также правовую и социальную защищенность должностных лиц и работников таможенного поста, являющегося юридическим лицом</w:t>
      </w:r>
      <w:proofErr w:type="gramStart"/>
      <w:r>
        <w:rPr>
          <w:rFonts w:ascii="Arial" w:hAnsi="Arial" w:cs="Arial"/>
          <w:sz w:val="20"/>
          <w:szCs w:val="20"/>
        </w:rPr>
        <w:t>;"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:rsidR="00310391" w:rsidRDefault="00E31569">
      <w:bookmarkStart w:id="1" w:name="_GoBack"/>
      <w:bookmarkEnd w:id="1"/>
    </w:p>
    <w:sectPr w:rsidR="00310391" w:rsidSect="00D4223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F49"/>
    <w:rsid w:val="00003E54"/>
    <w:rsid w:val="000C7FF2"/>
    <w:rsid w:val="00E31569"/>
    <w:rsid w:val="00F9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42176B64592E9EC07978DD787F50F38C207CAED5D216CA46AD6A7556A2E49E94D6A34F5AA1410570A76D9BE99E69435A6FA01FC84AC793Dv6d7F" TargetMode="External"/><Relationship Id="rId117" Type="http://schemas.openxmlformats.org/officeDocument/2006/relationships/hyperlink" Target="consultantplus://offline/ref=242176B64592E9EC07978DD787F50F38C207C5E959296CA46AD6A7556A2E49E94D6A34F5AA1411510E76D9BE99E69435A6FA01FC84AC793Dv6d7F" TargetMode="External"/><Relationship Id="rId21" Type="http://schemas.openxmlformats.org/officeDocument/2006/relationships/hyperlink" Target="consultantplus://offline/ref=242176B64592E9EC07978DD787F50F38C205CBEA582F6CA46AD6A7556A2E49E94D6A34F7A21D13520729DCAB88BE9837BBE408EB98AE78v3d5F" TargetMode="External"/><Relationship Id="rId42" Type="http://schemas.openxmlformats.org/officeDocument/2006/relationships/hyperlink" Target="consultantplus://offline/ref=242176B64592E9EC07978DD787F50F38C207CAED5D216CA46AD6A7556A2E49E94D6A34F5AA1413510476D9BE99E69435A6FA01FC84AC793Dv6d7F" TargetMode="External"/><Relationship Id="rId47" Type="http://schemas.openxmlformats.org/officeDocument/2006/relationships/hyperlink" Target="consultantplus://offline/ref=242176B64592E9EC07978DD787F50F38C207CAED5D216CA46AD6A7556A2E49E94D6A34F5AA1413550D76D9BE99E69435A6FA01FC84AC793Dv6d7F" TargetMode="External"/><Relationship Id="rId63" Type="http://schemas.openxmlformats.org/officeDocument/2006/relationships/hyperlink" Target="consultantplus://offline/ref=242176B64592E9EC07978DD787F50F38C207CAED5C296CA46AD6A7556A2E49E94D6A34F5AA1411560576D9BE99E69435A6FA01FC84AC793Dv6d7F" TargetMode="External"/><Relationship Id="rId68" Type="http://schemas.openxmlformats.org/officeDocument/2006/relationships/hyperlink" Target="consultantplus://offline/ref=242176B64592E9EC07978DD787F50F38C207CAED5C296CA46AD6A7556A2E49E94D6A34F5AA1411550576D9BE99E69435A6FA01FC84AC793Dv6d7F" TargetMode="External"/><Relationship Id="rId84" Type="http://schemas.openxmlformats.org/officeDocument/2006/relationships/hyperlink" Target="consultantplus://offline/ref=242176B64592E9EC07978DD787F50F38C207CAED5C296CA46AD6A7556A2E49E94D6A34F5AA1411510A76D9BE99E69435A6FA01FC84AC793Dv6d7F" TargetMode="External"/><Relationship Id="rId89" Type="http://schemas.openxmlformats.org/officeDocument/2006/relationships/hyperlink" Target="consultantplus://offline/ref=242176B64592E9EC07978DD787F50F38C207CAED5C296CA46AD6A7556A2E49E94D6A34F5AA14105A0C76D9BE99E69435A6FA01FC84AC793Dv6d7F" TargetMode="External"/><Relationship Id="rId112" Type="http://schemas.openxmlformats.org/officeDocument/2006/relationships/hyperlink" Target="consultantplus://offline/ref=242176B64592E9EC07978DD787F50F38C207CAED5C296CA46AD6A7556A2E49E94D6A34F5AA1412500A76D9BE99E69435A6FA01FC84AC793Dv6d7F" TargetMode="External"/><Relationship Id="rId133" Type="http://schemas.openxmlformats.org/officeDocument/2006/relationships/hyperlink" Target="consultantplus://offline/ref=242176B64592E9EC07978DD787F50F38C207C5E959296CA46AD6A7556A2E49E94D6A34F5AA1410570C76D9BE99E69435A6FA01FC84AC793Dv6d7F" TargetMode="External"/><Relationship Id="rId138" Type="http://schemas.openxmlformats.org/officeDocument/2006/relationships/hyperlink" Target="consultantplus://offline/ref=242176B64592E9EC07978DD787F50F38C207C5E959296CA46AD6A7556A2E49E94D6A34F5AA1413510476D9BE99E69435A6FA01FC84AC793Dv6d7F" TargetMode="External"/><Relationship Id="rId16" Type="http://schemas.openxmlformats.org/officeDocument/2006/relationships/hyperlink" Target="consultantplus://offline/ref=242176B64592E9EC07978DD787F50F38C207CAED5D216CA46AD6A7556A2E49E94D6A34F5AA1411560576D9BE99E69435A6FA01FC84AC793Dv6d7F" TargetMode="External"/><Relationship Id="rId107" Type="http://schemas.openxmlformats.org/officeDocument/2006/relationships/hyperlink" Target="consultantplus://offline/ref=242176B64592E9EC07978DD787F50F38C207CAED5C296CA46AD6A7556A2E49E94D6A34F5AA1412520476D9BE99E69435A6FA01FC84AC793Dv6d7F" TargetMode="External"/><Relationship Id="rId11" Type="http://schemas.openxmlformats.org/officeDocument/2006/relationships/hyperlink" Target="consultantplus://offline/ref=242176B64592E9EC07978DD787F50F38C207CAED5D216CA46AD6A7556A2E49E94D6A34F5AA1411570976D9BE99E69435A6FA01FC84AC793Dv6d7F" TargetMode="External"/><Relationship Id="rId32" Type="http://schemas.openxmlformats.org/officeDocument/2006/relationships/hyperlink" Target="consultantplus://offline/ref=242176B64592E9EC07978DD787F50F38C30ECFED5B2A6CA46AD6A7556A2E49E95F6A6CF9AB170F5305638FEFDCvBdAF" TargetMode="External"/><Relationship Id="rId37" Type="http://schemas.openxmlformats.org/officeDocument/2006/relationships/hyperlink" Target="consultantplus://offline/ref=242176B64592E9EC07978DD787F50F38C207CAED5D216CA46AD6A7556A2E49E94D6A34F5AA1410540F76D9BE99E69435A6FA01FC84AC793Dv6d7F" TargetMode="External"/><Relationship Id="rId53" Type="http://schemas.openxmlformats.org/officeDocument/2006/relationships/hyperlink" Target="consultantplus://offline/ref=242176B64592E9EC07978DD787F50F38C207CAED5C296CA46AD6A7556A2E49E94D6A34F5AA1411570876D9BE99E69435A6FA01FC84AC793Dv6d7F" TargetMode="External"/><Relationship Id="rId58" Type="http://schemas.openxmlformats.org/officeDocument/2006/relationships/hyperlink" Target="consultantplus://offline/ref=242176B64592E9EC07978DD787F50F38C207CAED5C296CA46AD6A7556A2E49E94D6A34F5AA1411570476D9BE99E69435A6FA01FC84AC793Dv6d7F" TargetMode="External"/><Relationship Id="rId74" Type="http://schemas.openxmlformats.org/officeDocument/2006/relationships/hyperlink" Target="consultantplus://offline/ref=242176B64592E9EC07978DD787F50F38C207CAED5C296CA46AD6A7556A2E49E94D6A34F5AA1410560A76D9BE99E69435A6FA01FC84AC793Dv6d7F" TargetMode="External"/><Relationship Id="rId79" Type="http://schemas.openxmlformats.org/officeDocument/2006/relationships/hyperlink" Target="consultantplus://offline/ref=242176B64592E9EC07978DD787F50F38C207CAED5C296CA46AD6A7556A2E49E94D6A34F5AA1410550976D9BE99E69435A6FA01FC84AC793Dv6d7F" TargetMode="External"/><Relationship Id="rId102" Type="http://schemas.openxmlformats.org/officeDocument/2006/relationships/hyperlink" Target="consultantplus://offline/ref=242176B64592E9EC07978DD787F50F38C207CAED5C296CA46AD6A7556A2E49E94D6A34F5AA1413550F76D9BE99E69435A6FA01FC84AC793Dv6d7F" TargetMode="External"/><Relationship Id="rId123" Type="http://schemas.openxmlformats.org/officeDocument/2006/relationships/hyperlink" Target="consultantplus://offline/ref=242176B64592E9EC07978DD787F50F38C207C5E959296CA46AD6A7556A2E49E94D6A34F5AA1411510E76D9BE99E69435A6FA01FC84AC793Dv6d7F" TargetMode="External"/><Relationship Id="rId128" Type="http://schemas.openxmlformats.org/officeDocument/2006/relationships/hyperlink" Target="consultantplus://offline/ref=242176B64592E9EC07978DD787F50F38C207C5E959296CA46AD6A7556A2E49E94D6A34F5AA1410520A76D9BE99E69435A6FA01FC84AC793Dv6d7F" TargetMode="External"/><Relationship Id="rId5" Type="http://schemas.openxmlformats.org/officeDocument/2006/relationships/hyperlink" Target="consultantplus://offline/ref=242176B64592E9EC07978DD787F50F38C207CAED5D216CA46AD6A7556A2E49E94D6A34F5AA1411520876D9BE99E69435A6FA01FC84AC793Dv6d7F" TargetMode="External"/><Relationship Id="rId90" Type="http://schemas.openxmlformats.org/officeDocument/2006/relationships/hyperlink" Target="consultantplus://offline/ref=242176B64592E9EC07978DD787F50F38C207CAED5C296CA46AD6A7556A2E49E94D6A34F5AA14105A0D76D9BE99E69435A6FA01FC84AC793Dv6d7F" TargetMode="External"/><Relationship Id="rId95" Type="http://schemas.openxmlformats.org/officeDocument/2006/relationships/hyperlink" Target="consultantplus://offline/ref=242176B64592E9EC07978DD787F50F38C207CAED5C296CA46AD6A7556A2E49E94D6A34F5AA14105A0876D9BE99E69435A6FA01FC84AC793Dv6d7F" TargetMode="External"/><Relationship Id="rId22" Type="http://schemas.openxmlformats.org/officeDocument/2006/relationships/hyperlink" Target="consultantplus://offline/ref=242176B64592E9EC07978DD787F50F38C207CAED5D216CA46AD6A7556A2E49E94D6A34F5AA14115B0C76D9BE99E69435A6FA01FC84AC793Dv6d7F" TargetMode="External"/><Relationship Id="rId27" Type="http://schemas.openxmlformats.org/officeDocument/2006/relationships/hyperlink" Target="consultantplus://offline/ref=242176B64592E9EC07978DD787F50F38C207CAED5D216CA46AD6A7556A2E49E94D6A34F5AA1411510E76D9BE99E69435A6FA01FC84AC793Dv6d7F" TargetMode="External"/><Relationship Id="rId43" Type="http://schemas.openxmlformats.org/officeDocument/2006/relationships/hyperlink" Target="consultantplus://offline/ref=242176B64592E9EC07978DD787F50F38C207CAED5D216CA46AD6A7556A2E49E94D6A34F5AA1413570876D9BE99E69435A6FA01FC84AC793Dv6d7F" TargetMode="External"/><Relationship Id="rId48" Type="http://schemas.openxmlformats.org/officeDocument/2006/relationships/hyperlink" Target="consultantplus://offline/ref=242176B64592E9EC07978DD787F50F38C207CAED5D216CA46AD6A7556A2E49E94D6A34F5AA1413540D76D9BE99E69435A6FA01FC84AC793Dv6d7F" TargetMode="External"/><Relationship Id="rId64" Type="http://schemas.openxmlformats.org/officeDocument/2006/relationships/hyperlink" Target="consultantplus://offline/ref=242176B64592E9EC07978DD787F50F38C207CAED5C296CA46AD6A7556A2E49E94D6A34F5AA1411510A76D9BE99E69435A6FA01FC84AC793Dv6d7F" TargetMode="External"/><Relationship Id="rId69" Type="http://schemas.openxmlformats.org/officeDocument/2006/relationships/hyperlink" Target="consultantplus://offline/ref=242176B64592E9EC07978DD787F50F38C207CAED5C296CA46AD6A7556A2E49E94D6A34F5AA1411540B76D9BE99E69435A6FA01FC84AC793Dv6d7F" TargetMode="External"/><Relationship Id="rId113" Type="http://schemas.openxmlformats.org/officeDocument/2006/relationships/hyperlink" Target="consultantplus://offline/ref=242176B64592E9EC07978DD787F50F38C207CAED5C296CA46AD6A7556A2E49E94D6A34F5AA1412570976D9BE99E69435A6FA01FC84AC793Dv6d7F" TargetMode="External"/><Relationship Id="rId118" Type="http://schemas.openxmlformats.org/officeDocument/2006/relationships/hyperlink" Target="consultantplus://offline/ref=242176B64592E9EC07978DD787F50F38C207C5E959296CA46AD6A7556A2E49E94D6A34F5AA1411560876D9BE99E69435A6FA01FC84AC793Dv6d7F" TargetMode="External"/><Relationship Id="rId134" Type="http://schemas.openxmlformats.org/officeDocument/2006/relationships/hyperlink" Target="consultantplus://offline/ref=242176B64592E9EC07978DD787F50F38C207C5E959296CA46AD6A7556A2E49E94D6A34F5AA1410560E76D9BE99E69435A6FA01FC84AC793Dv6d7F" TargetMode="External"/><Relationship Id="rId139" Type="http://schemas.openxmlformats.org/officeDocument/2006/relationships/fontTable" Target="fontTable.xml"/><Relationship Id="rId8" Type="http://schemas.openxmlformats.org/officeDocument/2006/relationships/hyperlink" Target="consultantplus://offline/ref=242176B64592E9EC07978DD787F50F38C207CAED5D216CA46AD6A7556A2E49E94D6A34F5AA1411570D76D9BE99E69435A6FA01FC84AC793Dv6d7F" TargetMode="External"/><Relationship Id="rId51" Type="http://schemas.openxmlformats.org/officeDocument/2006/relationships/hyperlink" Target="consultantplus://offline/ref=242176B64592E9EC07978DD787F50F38C207CAED5C296CA46AD6A7556A2E49E94D6A34F5AA1411510A76D9BE99E69435A6FA01FC84AC793Dv6d7F" TargetMode="External"/><Relationship Id="rId72" Type="http://schemas.openxmlformats.org/officeDocument/2006/relationships/hyperlink" Target="consultantplus://offline/ref=242176B64592E9EC07978DD787F50F38C207CAED5C296CA46AD6A7556A2E49E94D6A34F5AA1410530E76D9BE99E69435A6FA01FC84AC793Dv6d7F" TargetMode="External"/><Relationship Id="rId80" Type="http://schemas.openxmlformats.org/officeDocument/2006/relationships/hyperlink" Target="consultantplus://offline/ref=242176B64592E9EC07978DD787F50F38C206CBE259286CA46AD6A7556A2E49E94D6A34F7AF1F4502482880EEDEAD993DBBE601F4v9d3F" TargetMode="External"/><Relationship Id="rId85" Type="http://schemas.openxmlformats.org/officeDocument/2006/relationships/hyperlink" Target="consultantplus://offline/ref=242176B64592E9EC07978DD787F50F38C204CDEF592B6CA46AD6A7556A2E49E94D6A34F5AE1118500729DCAB88BE9837BBE408EB98AE78v3d5F" TargetMode="External"/><Relationship Id="rId93" Type="http://schemas.openxmlformats.org/officeDocument/2006/relationships/hyperlink" Target="consultantplus://offline/ref=242176B64592E9EC07978DD787F50F38C207CAED5C296CA46AD6A7556A2E49E94D6A34F5AA1413520976D9BE99E69435A6FA01FC84AC793Dv6d7F" TargetMode="External"/><Relationship Id="rId98" Type="http://schemas.openxmlformats.org/officeDocument/2006/relationships/hyperlink" Target="consultantplus://offline/ref=242176B64592E9EC07978DD787F50F38C207CAED5C296CA46AD6A7556A2E49E94D6A34F5AA14105A0876D9BE99E69435A6FA01FC84AC793Dv6d7F" TargetMode="External"/><Relationship Id="rId121" Type="http://schemas.openxmlformats.org/officeDocument/2006/relationships/hyperlink" Target="consultantplus://offline/ref=242176B64592E9EC07978DD787F50F38C207C5E959296CA46AD6A7556A2E49E94D6A34F5AA1411550876D9BE99E69435A6FA01FC84AC793Dv6d7F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242176B64592E9EC07978DD787F50F38C207CAED5D216CA46AD6A7556A2E49E94D6A34F5AA1411560876D9BE99E69435A6FA01FC84AC793Dv6d7F" TargetMode="External"/><Relationship Id="rId17" Type="http://schemas.openxmlformats.org/officeDocument/2006/relationships/hyperlink" Target="consultantplus://offline/ref=242176B64592E9EC07978DD787F50F38C207CAED5D216CA46AD6A7556A2E49E94D6A34F5AA1411550476D9BE99E69435A6FA01FC84AC793Dv6d7F" TargetMode="External"/><Relationship Id="rId25" Type="http://schemas.openxmlformats.org/officeDocument/2006/relationships/hyperlink" Target="consultantplus://offline/ref=242176B64592E9EC07978DD787F50F38C207CAED5D216CA46AD6A7556A2E49E94D6A34F5AA1410570876D9BE99E69435A6FA01FC84AC793Dv6d7F" TargetMode="External"/><Relationship Id="rId33" Type="http://schemas.openxmlformats.org/officeDocument/2006/relationships/hyperlink" Target="consultantplus://offline/ref=242176B64592E9EC07978DD787F50F38C30ECFED5D216CA46AD6A7556A2E49E95F6A6CF9AB170F5305638FEFDCvBdAF" TargetMode="External"/><Relationship Id="rId38" Type="http://schemas.openxmlformats.org/officeDocument/2006/relationships/hyperlink" Target="consultantplus://offline/ref=242176B64592E9EC07978DD787F50F38C207CAED5D216CA46AD6A7556A2E49E94D6A34F5AA1411510E76D9BE99E69435A6FA01FC84AC793Dv6d7F" TargetMode="External"/><Relationship Id="rId46" Type="http://schemas.openxmlformats.org/officeDocument/2006/relationships/hyperlink" Target="consultantplus://offline/ref=242176B64592E9EC07978DD787F50F38C207CAED5D216CA46AD6A7556A2E49E94D6A34F5AA1413560B76D9BE99E69435A6FA01FC84AC793Dv6d7F" TargetMode="External"/><Relationship Id="rId59" Type="http://schemas.openxmlformats.org/officeDocument/2006/relationships/hyperlink" Target="consultantplus://offline/ref=242176B64592E9EC07978DD787F50F38C207CAED5C296CA46AD6A7556A2E49E94D6A34F5AA1411570576D9BE99E69435A6FA01FC84AC793Dv6d7F" TargetMode="External"/><Relationship Id="rId67" Type="http://schemas.openxmlformats.org/officeDocument/2006/relationships/hyperlink" Target="consultantplus://offline/ref=242176B64592E9EC07978DD787F50F38C207CAED5C296CA46AD6A7556A2E49E94D6A34F5AA1411550976D9BE99E69435A6FA01FC84AC793Dv6d7F" TargetMode="External"/><Relationship Id="rId103" Type="http://schemas.openxmlformats.org/officeDocument/2006/relationships/hyperlink" Target="consultantplus://offline/ref=242176B64592E9EC07978DD787F50F38C207CAED5C296CA46AD6A7556A2E49E94D6A34F5AA1413550C76D9BE99E69435A6FA01FC84AC793Dv6d7F" TargetMode="External"/><Relationship Id="rId108" Type="http://schemas.openxmlformats.org/officeDocument/2006/relationships/hyperlink" Target="consultantplus://offline/ref=242176B64592E9EC07978DD787F50F38C207CAED5C296CA46AD6A7556A2E49E94D6A34F5AA1412510576D9BE99E69435A6FA01FC84AC793Dv6d7F" TargetMode="External"/><Relationship Id="rId116" Type="http://schemas.openxmlformats.org/officeDocument/2006/relationships/hyperlink" Target="consultantplus://offline/ref=242176B64592E9EC07978DD787F50F38C207C5E959296CA46AD6A7556A2E49E94D6A34F5AA1411520876D9BE99E69435A6FA01FC84AC793Dv6d7F" TargetMode="External"/><Relationship Id="rId124" Type="http://schemas.openxmlformats.org/officeDocument/2006/relationships/hyperlink" Target="consultantplus://offline/ref=242176B64592E9EC07978DD787F50F38C207C5E959296CA46AD6A7556A2E49E94D6A34F5AA14115B0A76D9BE99E69435A6FA01FC84AC793Dv6d7F" TargetMode="External"/><Relationship Id="rId129" Type="http://schemas.openxmlformats.org/officeDocument/2006/relationships/hyperlink" Target="consultantplus://offline/ref=242176B64592E9EC07978DD787F50F38C207C5E959296CA46AD6A7556A2E49E94D6A34F5AA14115B0A76D9BE99E69435A6FA01FC84AC793Dv6d7F" TargetMode="External"/><Relationship Id="rId137" Type="http://schemas.openxmlformats.org/officeDocument/2006/relationships/hyperlink" Target="consultantplus://offline/ref=242176B64592E9EC07978DD787F50F38C207C5E959296CA46AD6A7556A2E49E94D6A34F5AA1410540576D9BE99E69435A6FA01FC84AC793Dv6d7F" TargetMode="External"/><Relationship Id="rId20" Type="http://schemas.openxmlformats.org/officeDocument/2006/relationships/hyperlink" Target="consultantplus://offline/ref=242176B64592E9EC07978DD787F50F38C207CAED5D216CA46AD6A7556A2E49E94D6A34F5AA1411510E76D9BE99E69435A6FA01FC84AC793Dv6d7F" TargetMode="External"/><Relationship Id="rId41" Type="http://schemas.openxmlformats.org/officeDocument/2006/relationships/hyperlink" Target="consultantplus://offline/ref=242176B64592E9EC07978DD787F50F38C207CAED5D216CA46AD6A7556A2E49E94D6A34F5AA14105A0E76D9BE99E69435A6FA01FC84AC793Dv6d7F" TargetMode="External"/><Relationship Id="rId54" Type="http://schemas.openxmlformats.org/officeDocument/2006/relationships/hyperlink" Target="consultantplus://offline/ref=242176B64592E9EC07978DD787F50F38C207CAED5C296CA46AD6A7556A2E49E94D6A34F5AA1411570A76D9BE99E69435A6FA01FC84AC793Dv6d7F" TargetMode="External"/><Relationship Id="rId62" Type="http://schemas.openxmlformats.org/officeDocument/2006/relationships/hyperlink" Target="consultantplus://offline/ref=242176B64592E9EC07978DD787F50F38C207CAED5C296CA46AD6A7556A2E49E94D6A34F5AA1410550A76D9BE99E69435A6FA01FC84AC793Dv6d7F" TargetMode="External"/><Relationship Id="rId70" Type="http://schemas.openxmlformats.org/officeDocument/2006/relationships/hyperlink" Target="consultantplus://offline/ref=242176B64592E9EC07978DD787F50F38C207CAED5C296CA46AD6A7556A2E49E94D6A34F5AA14115A0B76D9BE99E69435A6FA01FC84AC793Dv6d7F" TargetMode="External"/><Relationship Id="rId75" Type="http://schemas.openxmlformats.org/officeDocument/2006/relationships/hyperlink" Target="consultantplus://offline/ref=242176B64592E9EC07978DD787F50F38C30ECFED5B2A6CA46AD6A7556A2E49E95F6A6CF9AB170F5305638FEFDCvBdAF" TargetMode="External"/><Relationship Id="rId83" Type="http://schemas.openxmlformats.org/officeDocument/2006/relationships/hyperlink" Target="consultantplus://offline/ref=242176B64592E9EC07978DD787F50F38C207CAED5C296CA46AD6A7556A2E49E94D6A34F5AA1410550B76D9BE99E69435A6FA01FC84AC793Dv6d7F" TargetMode="External"/><Relationship Id="rId88" Type="http://schemas.openxmlformats.org/officeDocument/2006/relationships/hyperlink" Target="consultantplus://offline/ref=242176B64592E9EC07978DD787F50F38C207CAED5C296CA46AD6A7556A2E49E94D6A34F5AA14105B0A76D9BE99E69435A6FA01FC84AC793Dv6d7F" TargetMode="External"/><Relationship Id="rId91" Type="http://schemas.openxmlformats.org/officeDocument/2006/relationships/hyperlink" Target="consultantplus://offline/ref=242176B64592E9EC07978DD787F50F38C207CAED5C296CA46AD6A7556A2E49E94D6A34F5AA14105A0876D9BE99E69435A6FA01FC84AC793Dv6d7F" TargetMode="External"/><Relationship Id="rId96" Type="http://schemas.openxmlformats.org/officeDocument/2006/relationships/hyperlink" Target="consultantplus://offline/ref=242176B64592E9EC07978DD787F50F38C306C8E9582C6CA46AD6A7556A2E49E95F6A6CF9AB170F5305638FEFDCvBdAF" TargetMode="External"/><Relationship Id="rId111" Type="http://schemas.openxmlformats.org/officeDocument/2006/relationships/hyperlink" Target="consultantplus://offline/ref=242176B64592E9EC07978DD787F50F38C207CAED5C296CA46AD6A7556A2E49E94D6A34F5AA1412500E76D9BE99E69435A6FA01FC84AC793Dv6d7F" TargetMode="External"/><Relationship Id="rId132" Type="http://schemas.openxmlformats.org/officeDocument/2006/relationships/hyperlink" Target="consultantplus://offline/ref=242176B64592E9EC07978DD787F50F38C207C5E959296CA46AD6A7556A2E49E94D6A34F5AA1410500B76D9BE99E69435A6FA01FC84AC793Dv6d7F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2176B64592E9EC07978DD787F50F38C207CAED5D216CA46AD6A7556A2E49E94D6A34F5AA1411510E76D9BE99E69435A6FA01FC84AC793Dv6d7F" TargetMode="External"/><Relationship Id="rId15" Type="http://schemas.openxmlformats.org/officeDocument/2006/relationships/hyperlink" Target="consultantplus://offline/ref=242176B64592E9EC07978DD787F50F38C207CAED5D216CA46AD6A7556A2E49E94D6A34F5AA1411560D76D9BE99E69435A6FA01FC84AC793Dv6d7F" TargetMode="External"/><Relationship Id="rId23" Type="http://schemas.openxmlformats.org/officeDocument/2006/relationships/hyperlink" Target="consultantplus://offline/ref=242176B64592E9EC07978DD787F50F38C207CAED5D216CA46AD6A7556A2E49E94D6A34F5AA14115B0576D9BE99E69435A6FA01FC84AC793Dv6d7F" TargetMode="External"/><Relationship Id="rId28" Type="http://schemas.openxmlformats.org/officeDocument/2006/relationships/hyperlink" Target="consultantplus://offline/ref=242176B64592E9EC07978DD787F50F38C207CAED5D216CA46AD6A7556A2E49E94D6A34F5AA1410560C76D9BE99E69435A6FA01FC84AC793Dv6d7F" TargetMode="External"/><Relationship Id="rId36" Type="http://schemas.openxmlformats.org/officeDocument/2006/relationships/hyperlink" Target="consultantplus://offline/ref=242176B64592E9EC07978DD787F50F38C207CAED5D216CA46AD6A7556A2E49E94D6A34F5AA1410540D76D9BE99E69435A6FA01FC84AC793Dv6d7F" TargetMode="External"/><Relationship Id="rId49" Type="http://schemas.openxmlformats.org/officeDocument/2006/relationships/hyperlink" Target="consultantplus://offline/ref=242176B64592E9EC07978DD787F50F38C207CAED5D216CA46AD6A7556A2E49E94D6A34F5AA1413540E76D9BE99E69435A6FA01FC84AC793Dv6d7F" TargetMode="External"/><Relationship Id="rId57" Type="http://schemas.openxmlformats.org/officeDocument/2006/relationships/hyperlink" Target="consultantplus://offline/ref=242176B64592E9EC07978DD787F50F38C30FCFEC582E6CA46AD6A7556A2E49E95F6A6CF9AB170F5305638FEFDCvBdAF" TargetMode="External"/><Relationship Id="rId106" Type="http://schemas.openxmlformats.org/officeDocument/2006/relationships/hyperlink" Target="consultantplus://offline/ref=242176B64592E9EC07978DD787F50F38C207CAED5C296CA46AD6A7556A2E49E94D6A34F5AA14135B0876D9BE99E69435A6FA01FC84AC793Dv6d7F" TargetMode="External"/><Relationship Id="rId114" Type="http://schemas.openxmlformats.org/officeDocument/2006/relationships/hyperlink" Target="consultantplus://offline/ref=242176B64592E9EC07978DD787F50F38C207CAED5C296CA46AD6A7556A2E49E94D6A34F5AA1412570976D9BE99E69435A6FA01FC84AC793Dv6d7F" TargetMode="External"/><Relationship Id="rId119" Type="http://schemas.openxmlformats.org/officeDocument/2006/relationships/hyperlink" Target="consultantplus://offline/ref=242176B64592E9EC07978DD787F50F38C207C5E959296CA46AD6A7556A2E49E94D6A34F5AA1411550C76D9BE99E69435A6FA01FC84AC793Dv6d7F" TargetMode="External"/><Relationship Id="rId127" Type="http://schemas.openxmlformats.org/officeDocument/2006/relationships/hyperlink" Target="consultantplus://offline/ref=242176B64592E9EC07978DD787F50F38C207C5E959296CA46AD6A7556A2E49E94D6A34F5AA1410520876D9BE99E69435A6FA01FC84AC793Dv6d7F" TargetMode="External"/><Relationship Id="rId10" Type="http://schemas.openxmlformats.org/officeDocument/2006/relationships/hyperlink" Target="consultantplus://offline/ref=242176B64592E9EC07978DD787F50F38C207CAED5D216CA46AD6A7556A2E49E94D6A34F5AA1411510E76D9BE99E69435A6FA01FC84AC793Dv6d7F" TargetMode="External"/><Relationship Id="rId31" Type="http://schemas.openxmlformats.org/officeDocument/2006/relationships/hyperlink" Target="consultantplus://offline/ref=242176B64592E9EC07978DD787F50F38C207CAED5D216CA46AD6A7556A2E49E94D6A34F5AA1410550976D9BE99E69435A6FA01FC84AC793Dv6d7F" TargetMode="External"/><Relationship Id="rId44" Type="http://schemas.openxmlformats.org/officeDocument/2006/relationships/hyperlink" Target="consultantplus://offline/ref=242176B64592E9EC07978DD787F50F38C207CAED5D216CA46AD6A7556A2E49E94D6A34F5AA1413560876D9BE99E69435A6FA01FC84AC793Dv6d7F" TargetMode="External"/><Relationship Id="rId52" Type="http://schemas.openxmlformats.org/officeDocument/2006/relationships/hyperlink" Target="consultantplus://offline/ref=242176B64592E9EC07978DD787F50F38C207CAED5C296CA46AD6A7556A2E49E94D6A34F5AA1411500476D9BE99E69435A6FA01FC84AC793Dv6d7F" TargetMode="External"/><Relationship Id="rId60" Type="http://schemas.openxmlformats.org/officeDocument/2006/relationships/hyperlink" Target="consultantplus://offline/ref=242176B64592E9EC07978DD787F50F38C207CAED5C296CA46AD6A7556A2E49E94D6A34F5AA1411560D76D9BE99E69435A6FA01FC84AC793Dv6d7F" TargetMode="External"/><Relationship Id="rId65" Type="http://schemas.openxmlformats.org/officeDocument/2006/relationships/hyperlink" Target="consultantplus://offline/ref=242176B64592E9EC07978DD787F50F38C207CAED5C296CA46AD6A7556A2E49E94D6A34F5AA1411550C76D9BE99E69435A6FA01FC84AC793Dv6d7F" TargetMode="External"/><Relationship Id="rId73" Type="http://schemas.openxmlformats.org/officeDocument/2006/relationships/hyperlink" Target="consultantplus://offline/ref=242176B64592E9EC07978DD787F50F38C207CAED5C296CA46AD6A7556A2E49E94D6A34F5AA1410500876D9BE99E69435A6FA01FC84AC793Dv6d7F" TargetMode="External"/><Relationship Id="rId78" Type="http://schemas.openxmlformats.org/officeDocument/2006/relationships/hyperlink" Target="consultantplus://offline/ref=242176B64592E9EC07978DD787F50F38C207CAED5C296CA46AD6A7556A2E49E94D6A34F5AA1410550976D9BE99E69435A6FA01FC84AC793Dv6d7F" TargetMode="External"/><Relationship Id="rId81" Type="http://schemas.openxmlformats.org/officeDocument/2006/relationships/hyperlink" Target="consultantplus://offline/ref=242176B64592E9EC07978DD787F50F38C207CAED5C296CA46AD6A7556A2E49E94D6A34F5AA1413560E76D9BE99E69435A6FA01FC84AC793Dv6d7F" TargetMode="External"/><Relationship Id="rId86" Type="http://schemas.openxmlformats.org/officeDocument/2006/relationships/hyperlink" Target="consultantplus://offline/ref=242176B64592E9EC07978DD787F50F38C207CAED5C296CA46AD6A7556A2E49E94D6A34F5AA14105B0E76D9BE99E69435A6FA01FC84AC793Dv6d7F" TargetMode="External"/><Relationship Id="rId94" Type="http://schemas.openxmlformats.org/officeDocument/2006/relationships/hyperlink" Target="consultantplus://offline/ref=242176B64592E9EC07978DD787F50F38C207CAED5C296CA46AD6A7556A2E49E94D6A34F5AA1413520A76D9BE99E69435A6FA01FC84AC793Dv6d7F" TargetMode="External"/><Relationship Id="rId99" Type="http://schemas.openxmlformats.org/officeDocument/2006/relationships/hyperlink" Target="consultantplus://offline/ref=242176B64592E9EC07978DD787F50F38C30ECFED5B2A6CA46AD6A7556A2E49E95F6A6CF9AB170F5305638FEFDCvBdAF" TargetMode="External"/><Relationship Id="rId101" Type="http://schemas.openxmlformats.org/officeDocument/2006/relationships/hyperlink" Target="consultantplus://offline/ref=242176B64592E9EC07978DD787F50F38C207CAED5C296CA46AD6A7556A2E49E94D6A34F5AA1413550C76D9BE99E69435A6FA01FC84AC793Dv6d7F" TargetMode="External"/><Relationship Id="rId122" Type="http://schemas.openxmlformats.org/officeDocument/2006/relationships/hyperlink" Target="consultantplus://offline/ref=242176B64592E9EC07978DD787F50F38C207C5E959296CA46AD6A7556A2E49E94D6A34F5AA1411550476D9BE99E69435A6FA01FC84AC793Dv6d7F" TargetMode="External"/><Relationship Id="rId130" Type="http://schemas.openxmlformats.org/officeDocument/2006/relationships/hyperlink" Target="consultantplus://offline/ref=242176B64592E9EC07978DD787F50F38C207C5E959296CA46AD6A7556A2E49E94D6A34F5AA1410510F76D9BE99E69435A6FA01FC84AC793Dv6d7F" TargetMode="External"/><Relationship Id="rId135" Type="http://schemas.openxmlformats.org/officeDocument/2006/relationships/hyperlink" Target="consultantplus://offline/ref=242176B64592E9EC07978DD787F50F38C207C5E959296CA46AD6A7556A2E49E94D6A34F5AA1410550976D9BE99E69435A6FA01FC84AC793Dv6d7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2176B64592E9EC07978DD787F50F38C207CAED5D216CA46AD6A7556A2E49E94D6A34F5AA1411570E76D9BE99E69435A6FA01FC84AC793Dv6d7F" TargetMode="External"/><Relationship Id="rId13" Type="http://schemas.openxmlformats.org/officeDocument/2006/relationships/hyperlink" Target="consultantplus://offline/ref=242176B64592E9EC07978DD787F50F38C207CAED5D216CA46AD6A7556A2E49E94D6A34F5AA1411570B76D9BE99E69435A6FA01FC84AC793Dv6d7F" TargetMode="External"/><Relationship Id="rId18" Type="http://schemas.openxmlformats.org/officeDocument/2006/relationships/hyperlink" Target="consultantplus://offline/ref=242176B64592E9EC07978DD787F50F38C207CAED5D216CA46AD6A7556A2E49E94D6A34F5AA1411550476D9BE99E69435A6FA01FC84AC793Dv6d7F" TargetMode="External"/><Relationship Id="rId39" Type="http://schemas.openxmlformats.org/officeDocument/2006/relationships/hyperlink" Target="consultantplus://offline/ref=242176B64592E9EC07978DD787F50F38C207CAED5D216CA46AD6A7556A2E49E94D6A34F5AA14105A0E76D9BE99E69435A6FA01FC84AC793Dv6d7F" TargetMode="External"/><Relationship Id="rId109" Type="http://schemas.openxmlformats.org/officeDocument/2006/relationships/hyperlink" Target="consultantplus://offline/ref=242176B64592E9EC07978DD787F50F38C207CAED5C296CA46AD6A7556A2E49E94D6A34F5AA1412510576D9BE99E69435A6FA01FC84AC793Dv6d7F" TargetMode="External"/><Relationship Id="rId34" Type="http://schemas.openxmlformats.org/officeDocument/2006/relationships/hyperlink" Target="consultantplus://offline/ref=242176B64592E9EC07978DD787F50F38C30ECFED5B2A6CA46AD6A7556A2E49E95F6A6CF9AB170F5305638FEFDCvBdAF" TargetMode="External"/><Relationship Id="rId50" Type="http://schemas.openxmlformats.org/officeDocument/2006/relationships/hyperlink" Target="consultantplus://offline/ref=242176B64592E9EC07978DD787F50F38C207CAED5C296CA46AD6A7556A2E49E94D6A34F5AA1411520876D9BE99E69435A6FA01FC84AC793Dv6d7F" TargetMode="External"/><Relationship Id="rId55" Type="http://schemas.openxmlformats.org/officeDocument/2006/relationships/hyperlink" Target="consultantplus://offline/ref=242176B64592E9EC07978DD787F50F38C207CAED5C296CA46AD6A7556A2E49E94D6A34F5AA1411570B76D9BE99E69435A6FA01FC84AC793Dv6d7F" TargetMode="External"/><Relationship Id="rId76" Type="http://schemas.openxmlformats.org/officeDocument/2006/relationships/hyperlink" Target="consultantplus://offline/ref=242176B64592E9EC07978DD787F50F38C30ECFED5D216CA46AD6A7556A2E49E95F6A6CF9AB170F5305638FEFDCvBdAF" TargetMode="External"/><Relationship Id="rId97" Type="http://schemas.openxmlformats.org/officeDocument/2006/relationships/hyperlink" Target="consultantplus://offline/ref=242176B64592E9EC07978DD787F50F38C207CAED5C296CA46AD6A7556A2E49E94D6A34F5AA1413570F76D9BE99E69435A6FA01FC84AC793Dv6d7F" TargetMode="External"/><Relationship Id="rId104" Type="http://schemas.openxmlformats.org/officeDocument/2006/relationships/hyperlink" Target="consultantplus://offline/ref=242176B64592E9EC07978DD787F50F38C207CAED5C296CA46AD6A7556A2E49E94D6A34F5AA1413550C76D9BE99E69435A6FA01FC84AC793Dv6d7F" TargetMode="External"/><Relationship Id="rId120" Type="http://schemas.openxmlformats.org/officeDocument/2006/relationships/hyperlink" Target="consultantplus://offline/ref=242176B64592E9EC07978DD787F50F38C207C5E959296CA46AD6A7556A2E49E94D6A34F5AA1411550E76D9BE99E69435A6FA01FC84AC793Dv6d7F" TargetMode="External"/><Relationship Id="rId125" Type="http://schemas.openxmlformats.org/officeDocument/2006/relationships/hyperlink" Target="consultantplus://offline/ref=242176B64592E9EC07978DD787F50F38C207C5E959296CA46AD6A7556A2E49E94D6A34F5AA14115B0B76D9BE99E69435A6FA01FC84AC793Dv6d7F" TargetMode="External"/><Relationship Id="rId7" Type="http://schemas.openxmlformats.org/officeDocument/2006/relationships/hyperlink" Target="consultantplus://offline/ref=242176B64592E9EC07978DD787F50F38C207CAED5D216CA46AD6A7556A2E49E94D6A34F5AA1411500C76D9BE99E69435A6FA01FC84AC793Dv6d7F" TargetMode="External"/><Relationship Id="rId71" Type="http://schemas.openxmlformats.org/officeDocument/2006/relationships/hyperlink" Target="consultantplus://offline/ref=242176B64592E9EC07978DD787F50F38C207CAED5C296CA46AD6A7556A2E49E94D6A34F5AA14115A0476D9BE99E69435A6FA01FC84AC793Dv6d7F" TargetMode="External"/><Relationship Id="rId92" Type="http://schemas.openxmlformats.org/officeDocument/2006/relationships/hyperlink" Target="consultantplus://offline/ref=242176B64592E9EC07978DD787F50F38C207CAED5C296CA46AD6A7556A2E49E94D6A34F5AA1413520E76D9BE99E69435A6FA01FC84AC793Dv6d7F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242176B64592E9EC07978DD787F50F38C207CAED5D216CA46AD6A7556A2E49E94D6A34F5AA1410560876D9BE99E69435A6FA01FC84AC793Dv6d7F" TargetMode="External"/><Relationship Id="rId24" Type="http://schemas.openxmlformats.org/officeDocument/2006/relationships/hyperlink" Target="consultantplus://offline/ref=242176B64592E9EC07978DD787F50F38C207CAED5D216CA46AD6A7556A2E49E94D6A34F5AA1410570F76D9BE99E69435A6FA01FC84AC793Dv6d7F" TargetMode="External"/><Relationship Id="rId40" Type="http://schemas.openxmlformats.org/officeDocument/2006/relationships/hyperlink" Target="consultantplus://offline/ref=242176B64592E9EC07978DD787F50F38C207CAED5D216CA46AD6A7556A2E49E94D6A34F5AA1413530D76D9BE99E69435A6FA01FC84AC793Dv6d7F" TargetMode="External"/><Relationship Id="rId45" Type="http://schemas.openxmlformats.org/officeDocument/2006/relationships/hyperlink" Target="consultantplus://offline/ref=242176B64592E9EC07978DD787F50F38C207CAED5D216CA46AD6A7556A2E49E94D6A34F5AA1413560976D9BE99E69435A6FA01FC84AC793Dv6d7F" TargetMode="External"/><Relationship Id="rId66" Type="http://schemas.openxmlformats.org/officeDocument/2006/relationships/hyperlink" Target="consultantplus://offline/ref=242176B64592E9EC07978DD787F50F38C207CAED5C296CA46AD6A7556A2E49E94D6A34F5AA1411550F76D9BE99E69435A6FA01FC84AC793Dv6d7F" TargetMode="External"/><Relationship Id="rId87" Type="http://schemas.openxmlformats.org/officeDocument/2006/relationships/hyperlink" Target="consultantplus://offline/ref=242176B64592E9EC07978DD787F50F38C207CAED5C296CA46AD6A7556A2E49E94D6A34F5AA14105B0976D9BE99E69435A6FA01FC84AC793Dv6d7F" TargetMode="External"/><Relationship Id="rId110" Type="http://schemas.openxmlformats.org/officeDocument/2006/relationships/hyperlink" Target="consultantplus://offline/ref=242176B64592E9EC07978DD787F50F38C207CAED5C296CA46AD6A7556A2E49E94D6A34F5AA1412500C76D9BE99E69435A6FA01FC84AC793Dv6d7F" TargetMode="External"/><Relationship Id="rId115" Type="http://schemas.openxmlformats.org/officeDocument/2006/relationships/hyperlink" Target="consultantplus://offline/ref=242176B64592E9EC07978DD787F50F38C207CAED5C296CA46AD6A7556A2E49E94D6A34F5AA1412570576D9BE99E69435A6FA01FC84AC793Dv6d7F" TargetMode="External"/><Relationship Id="rId131" Type="http://schemas.openxmlformats.org/officeDocument/2006/relationships/hyperlink" Target="consultantplus://offline/ref=242176B64592E9EC07978DD787F50F38C207C5E959296CA46AD6A7556A2E49E94D6A34F5AA1410500A76D9BE99E69435A6FA01FC84AC793Dv6d7F" TargetMode="External"/><Relationship Id="rId136" Type="http://schemas.openxmlformats.org/officeDocument/2006/relationships/hyperlink" Target="consultantplus://offline/ref=242176B64592E9EC07978DD787F50F38C207C5E959296CA46AD6A7556A2E49E94D6A34F5AA1410540F76D9BE99E69435A6FA01FC84AC793Dv6d7F" TargetMode="External"/><Relationship Id="rId61" Type="http://schemas.openxmlformats.org/officeDocument/2006/relationships/hyperlink" Target="consultantplus://offline/ref=242176B64592E9EC07978DD787F50F38C207CAED5C296CA46AD6A7556A2E49E94D6A34F5AA1411560976D9BE99E69435A6FA01FC84AC793Dv6d7F" TargetMode="External"/><Relationship Id="rId82" Type="http://schemas.openxmlformats.org/officeDocument/2006/relationships/hyperlink" Target="consultantplus://offline/ref=242176B64592E9EC07978DD787F50F38C207CAED5C296CA46AD6A7556A2E49E94D6A34F5AA1413560976D9BE99E69435A6FA01FC84AC793Dv6d7F" TargetMode="External"/><Relationship Id="rId19" Type="http://schemas.openxmlformats.org/officeDocument/2006/relationships/hyperlink" Target="consultantplus://offline/ref=242176B64592E9EC07978DD787F50F38C206CBE259286CA46AD6A7556A2E49E94D6A34F7AF1F4502482880EEDEAD993DBBE601F4v9d3F" TargetMode="External"/><Relationship Id="rId14" Type="http://schemas.openxmlformats.org/officeDocument/2006/relationships/hyperlink" Target="consultantplus://offline/ref=242176B64592E9EC07978DD787F50F38C207CAED5D216CA46AD6A7556A2E49E94D6A34F5AA1411560C76D9BE99E69435A6FA01FC84AC793Dv6d7F" TargetMode="External"/><Relationship Id="rId30" Type="http://schemas.openxmlformats.org/officeDocument/2006/relationships/hyperlink" Target="consultantplus://offline/ref=242176B64592E9EC07978DD787F50F38C207CAED5D216CA46AD6A7556A2E49E94D6A34F5AA1410550D76D9BE99E69435A6FA01FC84AC793Dv6d7F" TargetMode="External"/><Relationship Id="rId35" Type="http://schemas.openxmlformats.org/officeDocument/2006/relationships/hyperlink" Target="consultantplus://offline/ref=242176B64592E9EC07978DD787F50F38C30ECFED5D216CA46AD6A7556A2E49E95F6A6CF9AB170F5305638FEFDCvBdAF" TargetMode="External"/><Relationship Id="rId56" Type="http://schemas.openxmlformats.org/officeDocument/2006/relationships/hyperlink" Target="consultantplus://offline/ref=242176B64592E9EC07978DD787F50F38C306C8E9582C6CA46AD6A7556A2E49E95F6A6CF9AB170F5305638FEFDCvBdAF" TargetMode="External"/><Relationship Id="rId77" Type="http://schemas.openxmlformats.org/officeDocument/2006/relationships/hyperlink" Target="consultantplus://offline/ref=242176B64592E9EC07978DD787F50F38C207CAED5C296CA46AD6A7556A2E49E94D6A34F5AA1410550F76D9BE99E69435A6FA01FC84AC793Dv6d7F" TargetMode="External"/><Relationship Id="rId100" Type="http://schemas.openxmlformats.org/officeDocument/2006/relationships/hyperlink" Target="consultantplus://offline/ref=242176B64592E9EC07978DD787F50F38C30ECFED5D216CA46AD6A7556A2E49E95F6A6CF9AB170F5305638FEFDCvBdAF" TargetMode="External"/><Relationship Id="rId105" Type="http://schemas.openxmlformats.org/officeDocument/2006/relationships/hyperlink" Target="consultantplus://offline/ref=242176B64592E9EC07978DD787F50F38C207CAED5C296CA46AD6A7556A2E49E94D6A34F5AA14135B0D76D9BE99E69435A6FA01FC84AC793Dv6d7F" TargetMode="External"/><Relationship Id="rId126" Type="http://schemas.openxmlformats.org/officeDocument/2006/relationships/hyperlink" Target="consultantplus://offline/ref=242176B64592E9EC07978DD787F50F38C207C5E959296CA46AD6A7556A2E49E94D6A34F5AA14115B0476D9BE99E69435A6FA01FC84AC793Dv6d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8545</Words>
  <Characters>48711</Characters>
  <Application>Microsoft Office Word</Application>
  <DocSecurity>0</DocSecurity>
  <Lines>405</Lines>
  <Paragraphs>114</Paragraphs>
  <ScaleCrop>false</ScaleCrop>
  <Company/>
  <LinksUpToDate>false</LinksUpToDate>
  <CharactersWithSpaces>57142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Потапова Мария Владимировна</dc:creator>
  <cp:keywords/>
  <dc:description/>
  <cp:lastModifiedBy>Потапова Мария Владимировна</cp:lastModifiedBy>
  <cp:revision>2</cp:revision>
  <dcterms:created xsi:type="dcterms:W3CDTF">2019-09-13T05:29:00Z</dcterms:created>
  <dcterms:modified xsi:type="dcterms:W3CDTF">2019-09-13T05:30:00Z</dcterms:modified>
</cp:coreProperties>
</file>